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rPr>
          <w:rFonts w:ascii="宋体" w:hAnsi="宋体"/>
        </w:rPr>
      </w:pPr>
      <w:r/>
      <w:bookmarkStart w:id="0" w:name="EB0db68850979244bbbfcadbd1b24729a8"/>
      <w:r>
        <w:rPr>
          <w:rFonts w:hint="eastAsia" w:ascii="宋体" w:hAnsi="宋体"/>
          <w:sz w:val="20"/>
        </w:rPr>
        <w:t xml:space="preserve"> </w:t>
      </w:r>
      <w:bookmarkEnd w:id="0"/>
      <w:r/>
      <w:bookmarkStart w:id="1" w:name="EB4ef3a0f9698547e6a4ac341bd124f10a"/>
      <w:r>
        <w:rPr>
          <w:rFonts w:hint="eastAsia" w:ascii="宋体" w:hAnsi="宋体"/>
          <w:sz w:val="20"/>
        </w:rPr>
        <w:t xml:space="preserve"> </w:t>
      </w:r>
      <w:bookmarkEnd w:id="1"/>
      <w:r>
        <w:rPr>
          <w:rFonts w:ascii="宋体" w:hAnsi="宋体"/>
        </w:rPr>
      </w:r>
      <w:r/>
    </w:p>
    <w:p>
      <w:pPr>
        <w:pStyle w:val="897"/>
        <w:jc w:val="center"/>
        <w:spacing w:line="360" w:lineRule="auto"/>
        <w:rPr>
          <w:rFonts w:ascii="宋体" w:hAnsi="宋体"/>
          <w:b/>
          <w:sz w:val="84"/>
          <w:szCs w:val="24"/>
        </w:rPr>
      </w:pPr>
      <w:r>
        <w:rPr>
          <w:rFonts w:hint="eastAsia" w:ascii="宋体" w:hAnsi="宋体"/>
          <w:b/>
          <w:sz w:val="84"/>
          <w:szCs w:val="24"/>
        </w:rPr>
        <w:t xml:space="preserve">协   商   文   件</w:t>
      </w:r>
      <w:r>
        <w:rPr>
          <w:rFonts w:ascii="宋体" w:hAnsi="宋体"/>
          <w:b/>
          <w:sz w:val="84"/>
          <w:szCs w:val="24"/>
        </w:rPr>
      </w:r>
      <w:r/>
    </w:p>
    <w:p>
      <w:pPr>
        <w:pStyle w:val="897"/>
        <w:jc w:val="center"/>
        <w:spacing w:line="360" w:lineRule="auto"/>
        <w:rPr>
          <w:rFonts w:ascii="宋体" w:hAnsi="宋体"/>
          <w:sz w:val="32"/>
          <w:szCs w:val="24"/>
        </w:rPr>
      </w:pPr>
      <w:r>
        <w:rPr>
          <w:rFonts w:ascii="宋体" w:hAnsi="宋体"/>
          <w:sz w:val="32"/>
          <w:szCs w:val="24"/>
        </w:rPr>
      </w:r>
      <w:r/>
    </w:p>
    <w:p>
      <w:pPr>
        <w:pStyle w:val="897"/>
        <w:jc w:val="center"/>
        <w:spacing w:line="360" w:lineRule="auto"/>
        <w:rPr>
          <w:rFonts w:ascii="宋体" w:hAnsi="宋体"/>
          <w:sz w:val="32"/>
          <w:szCs w:val="24"/>
        </w:rPr>
      </w:pPr>
      <w:r>
        <w:rPr>
          <w:rFonts w:ascii="宋体" w:hAnsi="宋体"/>
          <w:sz w:val="32"/>
          <w:szCs w:val="24"/>
        </w:rPr>
      </w:r>
      <w:r/>
    </w:p>
    <w:p>
      <w:pPr>
        <w:pStyle w:val="897"/>
        <w:jc w:val="center"/>
        <w:spacing w:line="360" w:lineRule="auto"/>
        <w:rPr>
          <w:rFonts w:ascii="宋体" w:hAnsi="宋体"/>
          <w:b/>
          <w:sz w:val="36"/>
          <w:szCs w:val="24"/>
          <w:u w:val="single"/>
        </w:rPr>
      </w:pPr>
      <w:r>
        <w:rPr>
          <w:rFonts w:hint="eastAsia" w:ascii="宋体" w:hAnsi="宋体"/>
          <w:b/>
          <w:sz w:val="36"/>
          <w:szCs w:val="24"/>
        </w:rPr>
        <w:t xml:space="preserve"> 项目编号：</w:t>
      </w:r>
      <w:r>
        <w:rPr>
          <w:rFonts w:hint="eastAsia" w:ascii="宋体" w:hAnsi="宋体"/>
          <w:b/>
          <w:sz w:val="36"/>
          <w:szCs w:val="24"/>
        </w:rPr>
        <w:t xml:space="preserve">JSZC-321100-JZCG-D202</w:t>
      </w:r>
      <w:r>
        <w:rPr>
          <w:rFonts w:hint="eastAsia" w:ascii="宋体" w:hAnsi="宋体"/>
          <w:b/>
          <w:sz w:val="36"/>
          <w:szCs w:val="24"/>
        </w:rPr>
        <w:t xml:space="preserve">5</w:t>
      </w:r>
      <w:r>
        <w:rPr>
          <w:rFonts w:hint="eastAsia" w:ascii="宋体" w:hAnsi="宋体"/>
          <w:b/>
          <w:sz w:val="36"/>
          <w:szCs w:val="24"/>
        </w:rPr>
        <w:t xml:space="preserve">-00</w:t>
      </w:r>
      <w:r>
        <w:rPr>
          <w:rFonts w:hint="eastAsia" w:ascii="宋体" w:hAnsi="宋体"/>
          <w:b/>
          <w:sz w:val="36"/>
          <w:szCs w:val="24"/>
        </w:rPr>
        <w:t xml:space="preserve">5</w:t>
      </w:r>
      <w:r>
        <w:rPr>
          <w:rFonts w:hint="eastAsia" w:ascii="宋体" w:hAnsi="宋体"/>
          <w:b/>
          <w:sz w:val="36"/>
          <w:szCs w:val="24"/>
        </w:rPr>
        <w:t xml:space="preserve">8</w:t>
      </w:r>
      <w:r>
        <w:rPr>
          <w:rFonts w:ascii="宋体" w:hAnsi="宋体"/>
          <w:b/>
          <w:sz w:val="36"/>
          <w:szCs w:val="24"/>
          <w:u w:val="single"/>
        </w:rPr>
      </w:r>
      <w:r/>
    </w:p>
    <w:p>
      <w:pPr>
        <w:pStyle w:val="897"/>
        <w:spacing w:line="360" w:lineRule="auto"/>
        <w:rPr>
          <w:rFonts w:ascii="宋体" w:hAnsi="宋体"/>
          <w:sz w:val="30"/>
          <w:szCs w:val="30"/>
        </w:rPr>
      </w:pPr>
      <w:r>
        <w:rPr>
          <w:rFonts w:ascii="宋体" w:hAnsi="宋体"/>
          <w:sz w:val="30"/>
          <w:szCs w:val="30"/>
        </w:rPr>
      </w:r>
      <w:r/>
    </w:p>
    <w:p>
      <w:pPr>
        <w:pStyle w:val="897"/>
        <w:spacing w:line="360" w:lineRule="auto"/>
        <w:rPr>
          <w:rFonts w:ascii="宋体" w:hAnsi="宋体"/>
          <w:sz w:val="30"/>
          <w:szCs w:val="30"/>
        </w:rPr>
      </w:pPr>
      <w:r>
        <w:rPr>
          <w:rFonts w:ascii="宋体" w:hAnsi="宋体"/>
          <w:sz w:val="30"/>
          <w:szCs w:val="30"/>
        </w:rPr>
      </w:r>
      <w:r/>
    </w:p>
    <w:p>
      <w:pPr>
        <w:pStyle w:val="897"/>
        <w:spacing w:line="360" w:lineRule="auto"/>
        <w:rPr>
          <w:rFonts w:ascii="宋体" w:hAnsi="宋体"/>
          <w:sz w:val="30"/>
          <w:szCs w:val="30"/>
        </w:rPr>
      </w:pPr>
      <w:r>
        <w:rPr>
          <w:rFonts w:ascii="宋体" w:hAnsi="宋体"/>
          <w:sz w:val="30"/>
          <w:szCs w:val="30"/>
        </w:rPr>
      </w:r>
      <w:r/>
    </w:p>
    <w:p>
      <w:pPr>
        <w:pStyle w:val="897"/>
        <w:spacing w:line="360" w:lineRule="auto"/>
        <w:rPr>
          <w:rFonts w:ascii="宋体" w:hAnsi="宋体"/>
          <w:sz w:val="30"/>
          <w:szCs w:val="30"/>
        </w:rPr>
      </w:pPr>
      <w:r>
        <w:rPr>
          <w:rFonts w:ascii="宋体" w:hAnsi="宋体"/>
          <w:sz w:val="30"/>
          <w:szCs w:val="30"/>
        </w:rPr>
      </w:r>
      <w:r/>
    </w:p>
    <w:p>
      <w:pPr>
        <w:pStyle w:val="897"/>
        <w:jc w:val="center"/>
        <w:spacing w:line="360" w:lineRule="auto"/>
        <w:rPr>
          <w:rFonts w:ascii="宋体" w:hAnsi="宋体"/>
          <w:b/>
          <w:sz w:val="36"/>
          <w:szCs w:val="24"/>
        </w:rPr>
      </w:pPr>
      <w:r>
        <w:rPr>
          <w:rFonts w:hint="eastAsia" w:ascii="宋体" w:hAnsi="宋体"/>
          <w:b/>
          <w:sz w:val="36"/>
          <w:szCs w:val="24"/>
        </w:rPr>
        <w:t xml:space="preserve"> 项目名称：</w:t>
      </w:r>
      <w:r>
        <w:rPr>
          <w:rFonts w:ascii="宋体" w:hAnsi="宋体"/>
          <w:b/>
          <w:sz w:val="36"/>
          <w:szCs w:val="24"/>
        </w:rPr>
        <w:t xml:space="preserve">镇江市档案馆物业管理服务采购项目</w:t>
      </w:r>
      <w:r>
        <w:rPr>
          <w:rFonts w:ascii="宋体" w:hAnsi="宋体"/>
          <w:b/>
          <w:sz w:val="36"/>
          <w:szCs w:val="24"/>
        </w:rPr>
      </w:r>
      <w:r/>
    </w:p>
    <w:p>
      <w:pPr>
        <w:pStyle w:val="897"/>
        <w:jc w:val="center"/>
        <w:spacing w:line="360" w:lineRule="auto"/>
        <w:rPr>
          <w:rFonts w:ascii="宋体" w:hAnsi="宋体"/>
          <w:b/>
          <w:sz w:val="36"/>
          <w:szCs w:val="24"/>
        </w:rPr>
      </w:pPr>
      <w:r>
        <w:rPr>
          <w:rFonts w:ascii="宋体" w:hAnsi="宋体"/>
          <w:b/>
          <w:sz w:val="36"/>
          <w:szCs w:val="24"/>
        </w:rPr>
      </w:r>
      <w:r/>
    </w:p>
    <w:p>
      <w:pPr>
        <w:pStyle w:val="897"/>
        <w:jc w:val="center"/>
        <w:spacing w:line="360" w:lineRule="auto"/>
        <w:rPr>
          <w:rFonts w:ascii="宋体" w:hAnsi="宋体"/>
          <w:b/>
          <w:sz w:val="36"/>
          <w:szCs w:val="24"/>
        </w:rPr>
      </w:pPr>
      <w:r>
        <w:rPr>
          <w:rFonts w:ascii="宋体" w:hAnsi="宋体"/>
          <w:b/>
          <w:sz w:val="36"/>
          <w:szCs w:val="24"/>
        </w:rPr>
      </w:r>
      <w:r/>
    </w:p>
    <w:p>
      <w:pPr>
        <w:pStyle w:val="897"/>
        <w:jc w:val="center"/>
        <w:spacing w:line="360" w:lineRule="auto"/>
        <w:rPr>
          <w:rFonts w:hint="eastAsia" w:ascii="宋体" w:hAnsi="宋体"/>
          <w:b/>
          <w:sz w:val="36"/>
          <w:szCs w:val="24"/>
        </w:rPr>
      </w:pPr>
      <w:r>
        <w:rPr>
          <w:rFonts w:hint="eastAsia" w:ascii="宋体" w:hAnsi="宋体"/>
          <w:b/>
          <w:sz w:val="36"/>
          <w:szCs w:val="24"/>
        </w:rPr>
      </w:r>
      <w:r/>
    </w:p>
    <w:p>
      <w:pPr>
        <w:pStyle w:val="897"/>
        <w:jc w:val="center"/>
        <w:spacing w:line="360" w:lineRule="auto"/>
        <w:rPr>
          <w:rFonts w:ascii="宋体" w:hAnsi="宋体"/>
          <w:b/>
          <w:sz w:val="36"/>
          <w:szCs w:val="24"/>
        </w:rPr>
      </w:pPr>
      <w:r>
        <w:rPr>
          <w:rFonts w:ascii="宋体" w:hAnsi="宋体"/>
          <w:b/>
          <w:sz w:val="36"/>
          <w:szCs w:val="24"/>
        </w:rPr>
      </w:r>
      <w:r/>
    </w:p>
    <w:p>
      <w:pPr>
        <w:pStyle w:val="897"/>
        <w:jc w:val="center"/>
        <w:spacing w:line="360" w:lineRule="auto"/>
        <w:rPr>
          <w:rFonts w:ascii="宋体" w:hAnsi="宋体"/>
          <w:b/>
          <w:sz w:val="36"/>
          <w:szCs w:val="24"/>
        </w:rPr>
      </w:pPr>
      <w:r>
        <w:rPr>
          <w:rFonts w:ascii="宋体" w:hAnsi="宋体"/>
          <w:b/>
          <w:sz w:val="36"/>
          <w:szCs w:val="24"/>
        </w:rPr>
      </w:r>
      <w:r/>
    </w:p>
    <w:p>
      <w:pPr>
        <w:pStyle w:val="897"/>
        <w:jc w:val="center"/>
        <w:spacing w:line="360" w:lineRule="auto"/>
        <w:rPr>
          <w:rFonts w:ascii="宋体" w:hAnsi="宋体"/>
          <w:b/>
          <w:sz w:val="32"/>
          <w:szCs w:val="32"/>
        </w:rPr>
      </w:pPr>
      <w:r>
        <w:rPr>
          <w:rFonts w:hint="eastAsia" w:ascii="宋体" w:hAnsi="宋体"/>
          <w:b/>
          <w:sz w:val="32"/>
          <w:szCs w:val="32"/>
        </w:rPr>
        <w:t xml:space="preserve">采购代理机构：</w:t>
      </w:r>
      <w:r>
        <w:rPr>
          <w:rFonts w:hint="eastAsia" w:ascii="宋体" w:hAnsi="宋体"/>
          <w:b/>
          <w:sz w:val="32"/>
          <w:szCs w:val="32"/>
        </w:rPr>
        <w:t xml:space="preserve">镇江市公共资源</w:t>
      </w:r>
      <w:r>
        <w:rPr>
          <w:rFonts w:hint="eastAsia" w:ascii="宋体" w:hAnsi="宋体"/>
          <w:b/>
          <w:sz w:val="32"/>
          <w:szCs w:val="32"/>
        </w:rPr>
        <w:t xml:space="preserve">交易中心</w:t>
      </w:r>
      <w:r>
        <w:rPr>
          <w:rFonts w:ascii="宋体" w:hAnsi="宋体"/>
          <w:b/>
          <w:sz w:val="32"/>
          <w:szCs w:val="32"/>
        </w:rPr>
      </w:r>
      <w:r/>
    </w:p>
    <w:p>
      <w:pPr>
        <w:pStyle w:val="897"/>
        <w:ind w:firstLine="2554"/>
        <w:jc w:val="center"/>
        <w:spacing w:line="360" w:lineRule="auto"/>
        <w:rPr>
          <w:rFonts w:ascii="宋体" w:hAnsi="宋体"/>
          <w:b/>
          <w:sz w:val="32"/>
          <w:szCs w:val="32"/>
        </w:rPr>
      </w:pPr>
      <w:r>
        <w:rPr>
          <w:rFonts w:ascii="宋体" w:hAnsi="宋体"/>
          <w:b/>
          <w:sz w:val="32"/>
          <w:szCs w:val="32"/>
        </w:rPr>
      </w:r>
      <w:r/>
    </w:p>
    <w:p>
      <w:pPr>
        <w:pStyle w:val="897"/>
        <w:jc w:val="center"/>
        <w:spacing w:line="360" w:lineRule="auto"/>
        <w:rPr>
          <w:rFonts w:ascii="宋体" w:hAnsi="宋体"/>
          <w:b/>
          <w:sz w:val="32"/>
          <w:szCs w:val="32"/>
        </w:rPr>
      </w:pPr>
      <w:r>
        <w:rPr>
          <w:rFonts w:hint="eastAsia" w:ascii="宋体" w:hAnsi="宋体"/>
          <w:b/>
          <w:sz w:val="32"/>
          <w:szCs w:val="32"/>
        </w:rPr>
        <w:t xml:space="preserve">发布日期：</w:t>
      </w:r>
      <w:bookmarkStart w:id="2" w:name="EB252194107af44342b5594fa335b6e403"/>
      <w:r>
        <w:rPr>
          <w:rFonts w:hint="eastAsia" w:ascii="宋体" w:hAnsi="宋体"/>
          <w:b/>
          <w:sz w:val="32"/>
          <w:szCs w:val="32"/>
        </w:rPr>
        <w:t xml:space="preserve">202</w:t>
      </w:r>
      <w:r>
        <w:rPr>
          <w:rFonts w:hint="eastAsia" w:ascii="宋体" w:hAnsi="宋体"/>
          <w:b/>
          <w:sz w:val="32"/>
          <w:szCs w:val="32"/>
        </w:rPr>
        <w:t xml:space="preserve">5</w:t>
      </w:r>
      <w:r>
        <w:rPr>
          <w:rFonts w:hint="eastAsia" w:ascii="宋体" w:hAnsi="宋体"/>
          <w:b/>
          <w:sz w:val="32"/>
          <w:szCs w:val="32"/>
        </w:rPr>
        <w:t xml:space="preserve">年</w:t>
      </w:r>
      <w:r>
        <w:rPr>
          <w:rFonts w:hint="eastAsia" w:ascii="宋体" w:hAnsi="宋体"/>
          <w:b/>
          <w:sz w:val="32"/>
          <w:szCs w:val="32"/>
        </w:rPr>
        <w:t xml:space="preserve">1</w:t>
      </w:r>
      <w:r>
        <w:rPr>
          <w:rFonts w:hint="eastAsia" w:ascii="宋体" w:hAnsi="宋体"/>
          <w:b/>
          <w:sz w:val="32"/>
          <w:szCs w:val="32"/>
        </w:rPr>
        <w:t xml:space="preserve">2</w:t>
      </w:r>
      <w:r>
        <w:rPr>
          <w:rFonts w:hint="eastAsia" w:ascii="宋体" w:hAnsi="宋体"/>
          <w:b/>
          <w:sz w:val="32"/>
          <w:szCs w:val="32"/>
        </w:rPr>
        <w:t xml:space="preserve">月</w:t>
      </w:r>
      <w:r>
        <w:rPr>
          <w:rFonts w:hint="eastAsia" w:ascii="宋体" w:hAnsi="宋体"/>
          <w:b/>
          <w:sz w:val="32"/>
          <w:szCs w:val="32"/>
        </w:rPr>
        <w:t xml:space="preserve">8</w:t>
      </w:r>
      <w:r>
        <w:rPr>
          <w:rFonts w:hint="eastAsia" w:ascii="宋体" w:hAnsi="宋体"/>
          <w:b/>
          <w:sz w:val="32"/>
          <w:szCs w:val="32"/>
        </w:rPr>
        <w:t xml:space="preserve">日</w:t>
      </w:r>
      <w:bookmarkEnd w:id="2"/>
      <w:r>
        <w:rPr>
          <w:rFonts w:ascii="宋体" w:hAnsi="宋体"/>
          <w:b/>
          <w:sz w:val="32"/>
          <w:szCs w:val="32"/>
        </w:rPr>
      </w:r>
      <w:r/>
    </w:p>
    <w:p>
      <w:pPr>
        <w:pStyle w:val="897"/>
        <w:rPr>
          <w:rFonts w:ascii="宋体" w:hAnsi="宋体"/>
        </w:rPr>
      </w:pPr>
      <w:r/>
      <w:bookmarkStart w:id="3" w:name="EB9f548f3016de427ea72479cb33f7e593"/>
      <w:r>
        <w:rPr>
          <w:rFonts w:hint="eastAsia" w:ascii="宋体" w:hAnsi="宋体"/>
          <w:sz w:val="20"/>
        </w:rPr>
        <w:t xml:space="preserve"> </w:t>
      </w:r>
      <w:bookmarkEnd w:id="3"/>
      <w:r>
        <w:rPr>
          <w:rFonts w:ascii="宋体" w:hAnsi="宋体"/>
        </w:rPr>
      </w:r>
      <w:r/>
    </w:p>
    <w:p>
      <w:pPr>
        <w:pStyle w:val="897"/>
        <w:ind w:firstLine="3048"/>
        <w:jc w:val="left"/>
        <w:spacing w:before="120" w:after="120" w:line="360" w:lineRule="auto"/>
        <w:rPr>
          <w:rFonts w:ascii="宋体" w:hAnsi="宋体"/>
          <w:b/>
          <w:bCs/>
          <w:caps/>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titlePg/>
        </w:sectPr>
      </w:pPr>
      <w:r>
        <w:rPr>
          <w:rFonts w:ascii="宋体" w:hAnsi="宋体"/>
          <w:b/>
          <w:bCs/>
          <w:caps/>
          <w:sz w:val="44"/>
          <w:szCs w:val="44"/>
        </w:rPr>
      </w:r>
      <w:r/>
    </w:p>
    <w:p>
      <w:pPr>
        <w:pStyle w:val="897"/>
        <w:ind w:firstLine="3048"/>
        <w:jc w:val="left"/>
        <w:spacing w:before="120" w:after="120" w:line="360" w:lineRule="auto"/>
        <w:rPr>
          <w:rFonts w:ascii="宋体" w:hAnsi="宋体"/>
          <w:b/>
          <w:bCs/>
          <w:caps/>
          <w:sz w:val="44"/>
          <w:szCs w:val="44"/>
        </w:rPr>
      </w:pPr>
      <w:r>
        <w:rPr>
          <w:rFonts w:ascii="宋体" w:hAnsi="宋体"/>
          <w:b/>
          <w:bCs/>
          <w:caps/>
          <w:sz w:val="44"/>
          <w:szCs w:val="44"/>
        </w:rPr>
      </w:r>
      <w:r/>
    </w:p>
    <w:p>
      <w:pPr>
        <w:pStyle w:val="897"/>
        <w:ind w:firstLine="3048"/>
        <w:jc w:val="left"/>
        <w:spacing w:before="120" w:after="120" w:line="360" w:lineRule="auto"/>
        <w:rPr>
          <w:rFonts w:ascii="宋体" w:hAnsi="宋体"/>
          <w:b/>
          <w:bCs/>
          <w:caps/>
          <w:sz w:val="44"/>
          <w:szCs w:val="44"/>
        </w:rPr>
      </w:pPr>
      <w:r>
        <w:rPr>
          <w:rFonts w:hint="eastAsia" w:ascii="宋体" w:hAnsi="宋体"/>
          <w:b/>
          <w:bCs/>
          <w:caps/>
          <w:sz w:val="44"/>
          <w:szCs w:val="44"/>
        </w:rPr>
        <w:t xml:space="preserve">协商文件目录</w:t>
      </w:r>
      <w:r>
        <w:rPr>
          <w:rFonts w:ascii="宋体" w:hAnsi="宋体"/>
          <w:b/>
          <w:bCs/>
          <w:caps/>
          <w:sz w:val="44"/>
          <w:szCs w:val="44"/>
        </w:rPr>
      </w:r>
      <w:r/>
    </w:p>
    <w:p>
      <w:pPr>
        <w:pStyle w:val="897"/>
        <w:spacing w:line="360" w:lineRule="auto"/>
        <w:rPr>
          <w:rFonts w:ascii="宋体" w:hAnsi="宋体"/>
          <w:iCs/>
          <w:szCs w:val="24"/>
        </w:rPr>
      </w:pPr>
      <w:r>
        <w:rPr>
          <w:rFonts w:ascii="宋体" w:hAnsi="宋体"/>
          <w:iCs/>
          <w:szCs w:val="24"/>
        </w:rPr>
      </w:r>
      <w:r/>
    </w:p>
    <w:p>
      <w:pPr>
        <w:pStyle w:val="1209"/>
        <w:rPr>
          <w:rFonts w:ascii="宋体" w:hAnsi="宋体"/>
          <w:color w:val="000000"/>
        </w:rPr>
      </w:pPr>
      <w:r>
        <w:rPr>
          <w:rFonts w:ascii="宋体" w:hAnsi="宋体"/>
          <w:color w:val="000000"/>
        </w:rPr>
      </w:r>
      <w:r/>
    </w:p>
    <w:p>
      <w:pPr>
        <w:pStyle w:val="955"/>
        <w:tabs>
          <w:tab w:val="right" w:pos="8296" w:leader="dot"/>
        </w:tabs>
        <w:rPr>
          <w:rFonts w:ascii="宋体" w:hAnsi="宋体"/>
          <w:sz w:val="22"/>
        </w:rPr>
      </w:pPr>
      <w:r>
        <w:rPr>
          <w:rFonts w:ascii="宋体" w:hAnsi="宋体"/>
          <w:b w:val="0"/>
          <w:bCs w:val="0"/>
          <w:caps w:val="0"/>
          <w:sz w:val="21"/>
          <w:szCs w:val="22"/>
        </w:rPr>
        <w:fldChar w:fldCharType="begin"/>
      </w:r>
      <w:r>
        <w:rPr>
          <w:rFonts w:ascii="宋体" w:hAnsi="宋体"/>
          <w:b w:val="0"/>
          <w:bCs w:val="0"/>
          <w:caps w:val="0"/>
          <w:sz w:val="21"/>
          <w:szCs w:val="22"/>
        </w:rPr>
        <w:instrText xml:space="preserve"> TOC \h \z \u \t "标题 1,1,标题 2,2,标题 3,3" </w:instrText>
      </w:r>
      <w:r>
        <w:rPr>
          <w:rFonts w:ascii="宋体" w:hAnsi="宋体"/>
          <w:b w:val="0"/>
          <w:bCs w:val="0"/>
          <w:caps w:val="0"/>
          <w:sz w:val="21"/>
          <w:szCs w:val="22"/>
        </w:rPr>
        <w:fldChar w:fldCharType="separate"/>
      </w:r>
      <w:r>
        <w:rPr>
          <w:rFonts w:ascii="宋体" w:hAnsi="宋体"/>
        </w:rPr>
        <w:fldChar w:fldCharType="begin"/>
      </w:r>
      <w:r>
        <w:rPr>
          <w:rStyle w:val="978"/>
          <w:rFonts w:ascii="宋体" w:hAnsi="宋体"/>
          <w:color w:val="000000"/>
        </w:rPr>
        <w:instrText xml:space="preserve"> HYPERLINK \l "_Toc256000000" </w:instrText>
      </w:r>
      <w:r>
        <w:rPr>
          <w:rFonts w:ascii="宋体" w:hAnsi="宋体"/>
        </w:rPr>
        <w:fldChar w:fldCharType="separate"/>
      </w:r>
      <w:r>
        <w:rPr>
          <w:rStyle w:val="978"/>
          <w:rFonts w:hint="eastAsia" w:ascii="宋体" w:hAnsi="宋体"/>
          <w:color w:val="000000"/>
        </w:rPr>
        <w:t xml:space="preserve">第一部分  协商邀请函</w:t>
      </w:r>
      <w:r>
        <w:rPr>
          <w:rStyle w:val="978"/>
          <w:rFonts w:ascii="宋体" w:hAnsi="宋体"/>
          <w:color w:val="000000"/>
        </w:rPr>
        <w:tab/>
      </w:r>
      <w:r>
        <w:rPr>
          <w:rFonts w:hint="eastAsia" w:ascii="宋体" w:hAnsi="宋体"/>
        </w:rPr>
        <w:t xml:space="preserve">1</w:t>
      </w:r>
      <w:r>
        <w:rPr>
          <w:rFonts w:ascii="宋体" w:hAnsi="宋体"/>
        </w:rPr>
        <w:fldChar w:fldCharType="end"/>
      </w:r>
      <w:r>
        <w:rPr>
          <w:rFonts w:ascii="宋体" w:hAnsi="宋体"/>
          <w:sz w:val="22"/>
        </w:rPr>
      </w:r>
      <w:r/>
    </w:p>
    <w:p>
      <w:pPr>
        <w:pStyle w:val="955"/>
        <w:tabs>
          <w:tab w:val="right" w:pos="8296" w:leader="dot"/>
        </w:tabs>
        <w:rPr>
          <w:rFonts w:ascii="宋体" w:hAnsi="宋体"/>
          <w:sz w:val="22"/>
        </w:rPr>
      </w:pPr>
      <w:r>
        <w:rPr>
          <w:rFonts w:ascii="宋体" w:hAnsi="宋体"/>
        </w:rPr>
        <w:fldChar w:fldCharType="begin"/>
      </w:r>
      <w:r>
        <w:rPr>
          <w:rStyle w:val="978"/>
          <w:rFonts w:ascii="宋体" w:hAnsi="宋体"/>
          <w:color w:val="000000"/>
        </w:rPr>
        <w:instrText xml:space="preserve"> HYPERLINK \l "_Toc256000001" </w:instrText>
      </w:r>
      <w:r>
        <w:rPr>
          <w:rFonts w:ascii="宋体" w:hAnsi="宋体"/>
        </w:rPr>
        <w:fldChar w:fldCharType="separate"/>
      </w:r>
      <w:r>
        <w:rPr>
          <w:rStyle w:val="978"/>
          <w:rFonts w:hint="eastAsia" w:ascii="宋体" w:hAnsi="宋体"/>
          <w:color w:val="000000"/>
        </w:rPr>
        <w:t xml:space="preserve">第二部分  供应商须知</w:t>
      </w:r>
      <w:r>
        <w:rPr>
          <w:rStyle w:val="978"/>
          <w:rFonts w:ascii="宋体" w:hAnsi="宋体"/>
          <w:color w:val="000000"/>
        </w:rPr>
        <w:tab/>
      </w:r>
      <w:r>
        <w:rPr>
          <w:rStyle w:val="978"/>
          <w:rFonts w:hint="eastAsia" w:ascii="宋体" w:hAnsi="宋体"/>
          <w:color w:val="000000"/>
        </w:rPr>
        <w:t xml:space="preserve"> </w:t>
      </w:r>
      <w:r>
        <w:rPr>
          <w:rFonts w:hint="eastAsia" w:ascii="宋体" w:hAnsi="宋体"/>
        </w:rPr>
        <w:t xml:space="preserve">4</w:t>
      </w:r>
      <w:r>
        <w:rPr>
          <w:rFonts w:ascii="宋体" w:hAnsi="宋体"/>
        </w:rPr>
        <w:fldChar w:fldCharType="end"/>
      </w:r>
      <w:r>
        <w:rPr>
          <w:rFonts w:ascii="宋体" w:hAnsi="宋体"/>
          <w:sz w:val="22"/>
        </w:rPr>
      </w:r>
      <w:r/>
    </w:p>
    <w:p>
      <w:pPr>
        <w:pStyle w:val="955"/>
        <w:tabs>
          <w:tab w:val="right" w:pos="8296" w:leader="dot"/>
        </w:tabs>
        <w:rPr>
          <w:rFonts w:ascii="宋体" w:hAnsi="宋体"/>
          <w:sz w:val="22"/>
        </w:rPr>
      </w:pPr>
      <w:r>
        <w:rPr>
          <w:rFonts w:ascii="宋体" w:hAnsi="宋体"/>
        </w:rPr>
        <w:fldChar w:fldCharType="begin"/>
      </w:r>
      <w:r>
        <w:rPr>
          <w:rStyle w:val="978"/>
          <w:rFonts w:ascii="宋体" w:hAnsi="宋体"/>
          <w:color w:val="000000"/>
        </w:rPr>
        <w:instrText xml:space="preserve"> HYPERLINK \l "_Toc256000002" </w:instrText>
      </w:r>
      <w:r>
        <w:rPr>
          <w:rFonts w:ascii="宋体" w:hAnsi="宋体"/>
        </w:rPr>
        <w:fldChar w:fldCharType="separate"/>
      </w:r>
      <w:r>
        <w:rPr>
          <w:rStyle w:val="978"/>
          <w:rFonts w:hint="eastAsia" w:ascii="宋体" w:hAnsi="宋体"/>
          <w:color w:val="000000"/>
        </w:rPr>
        <w:t xml:space="preserve">第三部分  采购需求</w:t>
      </w:r>
      <w:r>
        <w:rPr>
          <w:rStyle w:val="978"/>
          <w:rFonts w:ascii="宋体" w:hAnsi="宋体"/>
          <w:color w:val="000000"/>
        </w:rPr>
        <w:tab/>
      </w:r>
      <w:r>
        <w:rPr>
          <w:rFonts w:ascii="宋体" w:hAnsi="宋体"/>
        </w:rPr>
        <w:fldChar w:fldCharType="begin"/>
      </w:r>
      <w:r>
        <w:rPr>
          <w:rStyle w:val="978"/>
          <w:rFonts w:ascii="宋体" w:hAnsi="宋体"/>
          <w:color w:val="000000"/>
        </w:rPr>
        <w:instrText xml:space="preserve"> PAGEREF _Toc256000002 \h </w:instrText>
      </w:r>
      <w:r>
        <w:rPr>
          <w:rFonts w:ascii="宋体" w:hAnsi="宋体"/>
        </w:rPr>
        <w:fldChar w:fldCharType="separate"/>
      </w:r>
      <w:r>
        <w:rPr>
          <w:rStyle w:val="978"/>
          <w:rFonts w:ascii="宋体" w:hAnsi="宋体"/>
          <w:color w:val="000000"/>
        </w:rPr>
        <w:t xml:space="preserve">１</w:t>
      </w:r>
      <w:r>
        <w:rPr>
          <w:rStyle w:val="978"/>
          <w:rFonts w:hint="eastAsia" w:ascii="宋体" w:hAnsi="宋体"/>
          <w:color w:val="000000"/>
        </w:rPr>
        <w:t xml:space="preserve">4</w:t>
      </w:r>
      <w:r>
        <w:rPr>
          <w:rFonts w:ascii="宋体" w:hAnsi="宋体"/>
        </w:rPr>
        <w:fldChar w:fldCharType="end"/>
        <w:fldChar w:fldCharType="end"/>
      </w:r>
      <w:r>
        <w:rPr>
          <w:rFonts w:ascii="宋体" w:hAnsi="宋体"/>
          <w:sz w:val="22"/>
        </w:rPr>
      </w:r>
      <w:r/>
    </w:p>
    <w:p>
      <w:pPr>
        <w:pStyle w:val="955"/>
        <w:tabs>
          <w:tab w:val="right" w:pos="8296" w:leader="dot"/>
        </w:tabs>
        <w:rPr>
          <w:rFonts w:ascii="宋体" w:hAnsi="宋体"/>
          <w:sz w:val="22"/>
        </w:rPr>
      </w:pPr>
      <w:r>
        <w:rPr>
          <w:rFonts w:ascii="宋体" w:hAnsi="宋体"/>
        </w:rPr>
        <w:fldChar w:fldCharType="begin"/>
      </w:r>
      <w:r>
        <w:rPr>
          <w:rStyle w:val="978"/>
          <w:rFonts w:ascii="宋体" w:hAnsi="宋体"/>
          <w:color w:val="000000"/>
        </w:rPr>
        <w:instrText xml:space="preserve"> HYPERLINK \l "_Toc256000003" </w:instrText>
      </w:r>
      <w:r>
        <w:rPr>
          <w:rFonts w:ascii="宋体" w:hAnsi="宋体"/>
        </w:rPr>
        <w:fldChar w:fldCharType="separate"/>
      </w:r>
      <w:r>
        <w:rPr>
          <w:rStyle w:val="978"/>
          <w:rFonts w:hint="eastAsia" w:ascii="宋体" w:hAnsi="宋体"/>
          <w:color w:val="000000"/>
        </w:rPr>
        <w:t xml:space="preserve">第四部分  合同条款</w:t>
      </w:r>
      <w:r>
        <w:rPr>
          <w:rStyle w:val="978"/>
          <w:rFonts w:ascii="宋体" w:hAnsi="宋体"/>
          <w:color w:val="000000"/>
        </w:rPr>
        <w:tab/>
      </w:r>
      <w:r>
        <w:rPr>
          <w:rFonts w:hint="eastAsia" w:ascii="宋体" w:hAnsi="宋体"/>
        </w:rPr>
        <w:t xml:space="preserve">3 4</w:t>
      </w:r>
      <w:r>
        <w:rPr>
          <w:rFonts w:ascii="宋体" w:hAnsi="宋体"/>
        </w:rPr>
        <w:fldChar w:fldCharType="end"/>
      </w:r>
      <w:r>
        <w:rPr>
          <w:rFonts w:ascii="宋体" w:hAnsi="宋体"/>
          <w:sz w:val="22"/>
        </w:rPr>
      </w:r>
      <w:r/>
    </w:p>
    <w:p>
      <w:pPr>
        <w:pStyle w:val="955"/>
        <w:tabs>
          <w:tab w:val="right" w:pos="8296" w:leader="dot"/>
        </w:tabs>
        <w:rPr>
          <w:rFonts w:ascii="宋体" w:hAnsi="宋体"/>
          <w:sz w:val="22"/>
        </w:rPr>
      </w:pPr>
      <w:r>
        <w:rPr>
          <w:rFonts w:ascii="宋体" w:hAnsi="宋体"/>
        </w:rPr>
        <w:fldChar w:fldCharType="begin"/>
      </w:r>
      <w:r>
        <w:rPr>
          <w:rStyle w:val="978"/>
          <w:rFonts w:ascii="宋体" w:hAnsi="宋体"/>
          <w:color w:val="000000"/>
        </w:rPr>
        <w:instrText xml:space="preserve"> HYPERLINK \l "_Toc256000004" </w:instrText>
      </w:r>
      <w:r>
        <w:rPr>
          <w:rFonts w:ascii="宋体" w:hAnsi="宋体"/>
        </w:rPr>
        <w:fldChar w:fldCharType="separate"/>
      </w:r>
      <w:r>
        <w:rPr>
          <w:rStyle w:val="978"/>
          <w:rFonts w:hint="eastAsia" w:ascii="宋体" w:hAnsi="宋体"/>
          <w:color w:val="000000"/>
        </w:rPr>
        <w:t xml:space="preserve">第五部分 </w:t>
      </w:r>
      <w:r>
        <w:rPr>
          <w:rStyle w:val="978"/>
          <w:rFonts w:ascii="宋体" w:hAnsi="宋体"/>
          <w:color w:val="000000"/>
        </w:rPr>
        <w:t xml:space="preserve"> </w:t>
      </w:r>
      <w:r>
        <w:rPr>
          <w:rStyle w:val="978"/>
          <w:rFonts w:hint="eastAsia" w:ascii="宋体" w:hAnsi="宋体"/>
          <w:color w:val="000000"/>
        </w:rPr>
        <w:t xml:space="preserve">响应文件格式</w:t>
      </w:r>
      <w:r>
        <w:rPr>
          <w:rStyle w:val="978"/>
          <w:rFonts w:ascii="宋体" w:hAnsi="宋体"/>
          <w:color w:val="000000"/>
        </w:rPr>
        <w:tab/>
      </w:r>
      <w:r>
        <w:rPr>
          <w:rFonts w:hint="eastAsia" w:ascii="宋体" w:hAnsi="宋体"/>
        </w:rPr>
        <w:t xml:space="preserve">4</w:t>
      </w:r>
      <w:r>
        <w:rPr>
          <w:rFonts w:ascii="宋体" w:hAnsi="宋体"/>
        </w:rPr>
        <w:fldChar w:fldCharType="end"/>
      </w:r>
      <w:r>
        <w:rPr>
          <w:rFonts w:hint="eastAsia" w:ascii="宋体" w:hAnsi="宋体"/>
        </w:rPr>
        <w:t xml:space="preserve"> </w:t>
      </w:r>
      <w:r>
        <w:rPr>
          <w:rFonts w:hint="eastAsia" w:ascii="宋体" w:hAnsi="宋体"/>
        </w:rPr>
        <w:t xml:space="preserve">3</w:t>
      </w:r>
      <w:r>
        <w:rPr>
          <w:rFonts w:ascii="宋体" w:hAnsi="宋体"/>
          <w:sz w:val="22"/>
        </w:rPr>
      </w:r>
      <w:r/>
    </w:p>
    <w:p>
      <w:pPr>
        <w:pStyle w:val="955"/>
        <w:tabs>
          <w:tab w:val="right" w:pos="8296" w:leader="dot"/>
        </w:tabs>
        <w:rPr>
          <w:rFonts w:ascii="宋体" w:hAnsi="宋体"/>
          <w:b w:val="0"/>
          <w:bCs w:val="0"/>
          <w:caps w:val="0"/>
          <w:sz w:val="21"/>
          <w:szCs w:val="22"/>
        </w:rPr>
      </w:pPr>
      <w:r>
        <w:rPr>
          <w:rFonts w:ascii="宋体" w:hAnsi="宋体"/>
          <w:b w:val="0"/>
          <w:bCs w:val="0"/>
          <w:caps w:val="0"/>
          <w:sz w:val="21"/>
          <w:szCs w:val="22"/>
        </w:rPr>
        <w:fldChar w:fldCharType="end"/>
      </w:r>
      <w:r>
        <w:rPr>
          <w:rFonts w:ascii="宋体" w:hAnsi="宋体"/>
          <w:b w:val="0"/>
          <w:bCs w:val="0"/>
          <w:caps w:val="0"/>
          <w:sz w:val="21"/>
          <w:szCs w:val="22"/>
        </w:rPr>
      </w:r>
      <w:r/>
    </w:p>
    <w:p>
      <w:pPr>
        <w:pStyle w:val="897"/>
        <w:spacing w:line="360" w:lineRule="auto"/>
        <w:rPr>
          <w:rFonts w:ascii="宋体" w:hAnsi="宋体"/>
          <w:b/>
          <w:sz w:val="32"/>
          <w:szCs w:val="32"/>
        </w:rPr>
      </w:pPr>
      <w:r>
        <w:rPr>
          <w:rFonts w:ascii="宋体" w:hAnsi="宋体"/>
          <w:b/>
          <w:sz w:val="32"/>
          <w:szCs w:val="32"/>
        </w:rPr>
      </w:r>
      <w:r/>
    </w:p>
    <w:p>
      <w:pPr>
        <w:pStyle w:val="897"/>
        <w:spacing w:line="360" w:lineRule="auto"/>
        <w:rPr>
          <w:rFonts w:ascii="宋体" w:hAnsi="宋体"/>
          <w:b/>
          <w:sz w:val="32"/>
          <w:szCs w:val="32"/>
        </w:rPr>
        <w:sectPr>
          <w:footerReference w:type="first" r:id="rId17"/>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ascii="宋体" w:hAnsi="宋体"/>
          <w:b/>
          <w:sz w:val="32"/>
          <w:szCs w:val="32"/>
        </w:rPr>
      </w:r>
      <w:r/>
    </w:p>
    <w:p>
      <w:pPr>
        <w:pStyle w:val="898"/>
        <w:jc w:val="center"/>
        <w:spacing w:line="360" w:lineRule="auto"/>
        <w:rPr>
          <w:rFonts w:hint="eastAsia" w:ascii="宋体" w:hAnsi="宋体" w:eastAsia="宋体"/>
          <w:b/>
          <w:sz w:val="36"/>
          <w:szCs w:val="36"/>
        </w:rPr>
      </w:pPr>
      <w:r/>
      <w:bookmarkStart w:id="4" w:name="_Toc77255442"/>
      <w:r/>
      <w:bookmarkStart w:id="5" w:name="_Toc77255553"/>
      <w:r/>
      <w:bookmarkStart w:id="6" w:name="_Toc256000000"/>
      <w:r>
        <w:rPr>
          <w:rFonts w:hint="eastAsia" w:ascii="宋体" w:hAnsi="宋体" w:eastAsia="宋体"/>
          <w:b/>
          <w:sz w:val="36"/>
          <w:szCs w:val="36"/>
        </w:rPr>
        <w:t xml:space="preserve">第一部分  协商邀请函</w:t>
      </w:r>
      <w:bookmarkEnd w:id="4"/>
      <w:r/>
      <w:bookmarkEnd w:id="5"/>
      <w:r/>
      <w:bookmarkEnd w:id="6"/>
      <w:r>
        <w:rPr>
          <w:rFonts w:hint="eastAsia" w:ascii="宋体" w:hAnsi="宋体" w:eastAsia="宋体"/>
          <w:b/>
          <w:sz w:val="36"/>
          <w:szCs w:val="36"/>
        </w:rPr>
      </w:r>
      <w:r/>
    </w:p>
    <w:p>
      <w:pPr>
        <w:pStyle w:val="897"/>
        <w:rPr>
          <w:rFonts w:ascii="宋体" w:hAnsi="宋体"/>
        </w:rPr>
      </w:pPr>
      <w:r/>
      <w:bookmarkStart w:id="7" w:name="EBa792619381574f4f80a873ff49f5edf0"/>
      <w:r>
        <w:rPr>
          <w:rFonts w:hint="eastAsia" w:ascii="宋体" w:hAnsi="宋体"/>
          <w:sz w:val="20"/>
        </w:rPr>
        <w:t xml:space="preserve"> </w:t>
      </w:r>
      <w:bookmarkEnd w:id="7"/>
      <w:r/>
      <w:bookmarkStart w:id="8" w:name="EBc1b96dd731a04779aedbd25437ffe638"/>
      <w:r>
        <w:rPr>
          <w:rFonts w:hint="eastAsia" w:ascii="宋体" w:hAnsi="宋体"/>
          <w:sz w:val="20"/>
        </w:rPr>
        <w:t xml:space="preserve"> </w:t>
      </w:r>
      <w:bookmarkEnd w:id="8"/>
      <w:r>
        <w:rPr>
          <w:rFonts w:ascii="宋体" w:hAnsi="宋体"/>
        </w:rPr>
      </w:r>
      <w:r/>
    </w:p>
    <w:p>
      <w:pPr>
        <w:pStyle w:val="897"/>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897"/>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9" w:name="_Toc98669341"/>
      <w:r/>
      <w:bookmarkStart w:id="10" w:name="_Toc20732978"/>
      <w:r/>
      <w:bookmarkStart w:id="11" w:name="_Toc100386044"/>
      <w:r/>
      <w:bookmarkStart w:id="12" w:name="_Toc92168010"/>
      <w:r/>
      <w:bookmarkStart w:id="13" w:name="_Toc98669699"/>
      <w:r/>
      <w:bookmarkStart w:id="14" w:name="OLE_LINK7"/>
      <w:r/>
      <w:bookmarkStart w:id="15" w:name="OLE_LINK9"/>
      <w:r>
        <w:rPr>
          <w:rFonts w:hint="eastAsia" w:ascii="宋体" w:hAnsi="宋体"/>
          <w:sz w:val="24"/>
          <w:szCs w:val="24"/>
        </w:rPr>
        <w:t xml:space="preserve">镇江</w:t>
      </w:r>
      <w:bookmarkEnd w:id="14"/>
      <w:r/>
      <w:bookmarkEnd w:id="15"/>
      <w:r>
        <w:rPr>
          <w:rFonts w:hint="eastAsia" w:ascii="宋体" w:hAnsi="宋体"/>
          <w:sz w:val="24"/>
          <w:szCs w:val="24"/>
        </w:rPr>
        <w:t xml:space="preserve">市紫金物业管理有限责任公司</w:t>
      </w:r>
      <w:r>
        <w:rPr>
          <w:rFonts w:hint="eastAsia" w:ascii="宋体" w:hAnsi="宋体"/>
          <w:sz w:val="24"/>
          <w:szCs w:val="28"/>
          <w:lang w:val="en"/>
        </w:rPr>
        <w:t xml:space="preserve">应在“苏采云”</w:t>
      </w:r>
      <w:r>
        <w:rPr>
          <w:rFonts w:hint="eastAsia" w:ascii="宋体" w:hAnsi="宋体"/>
          <w:sz w:val="24"/>
          <w:szCs w:val="28"/>
          <w:u w:val="single"/>
          <w:lang w:val="en"/>
        </w:rPr>
        <w:t xml:space="preserve">电子交易平台（网址：http://jszfcg.jsczt.cn/）</w:t>
      </w:r>
      <w:r>
        <w:rPr>
          <w:rFonts w:hint="eastAsia" w:ascii="宋体" w:hAnsi="宋体"/>
          <w:sz w:val="24"/>
          <w:szCs w:val="28"/>
          <w:lang w:val="en"/>
        </w:rPr>
        <w:t xml:space="preserve">获取协商文件，并于</w:t>
      </w:r>
      <w:r>
        <w:rPr>
          <w:rFonts w:hint="eastAsia" w:ascii="宋体" w:hAnsi="宋体"/>
          <w:sz w:val="24"/>
          <w:szCs w:val="28"/>
          <w:u w:val="single"/>
          <w:lang w:val="en"/>
        </w:rPr>
        <w:t xml:space="preserve">202</w:t>
      </w:r>
      <w:r>
        <w:rPr>
          <w:rFonts w:hint="eastAsia" w:ascii="宋体" w:hAnsi="宋体"/>
          <w:sz w:val="24"/>
          <w:szCs w:val="28"/>
          <w:u w:val="single"/>
          <w:lang w:val="en"/>
        </w:rPr>
        <w:t xml:space="preserve">5</w:t>
      </w:r>
      <w:r>
        <w:rPr>
          <w:rFonts w:hint="eastAsia" w:ascii="宋体" w:hAnsi="宋体"/>
          <w:sz w:val="24"/>
          <w:szCs w:val="28"/>
          <w:u w:val="single"/>
          <w:lang w:val="en"/>
        </w:rPr>
        <w:t xml:space="preserve">年</w:t>
      </w:r>
      <w:r>
        <w:rPr>
          <w:rFonts w:hint="eastAsia" w:ascii="宋体" w:hAnsi="宋体"/>
          <w:sz w:val="24"/>
          <w:szCs w:val="28"/>
          <w:u w:val="single"/>
          <w:lang w:val="en"/>
        </w:rPr>
        <w:t xml:space="preserve">1</w:t>
      </w:r>
      <w:r>
        <w:rPr>
          <w:rFonts w:hint="eastAsia" w:ascii="宋体" w:hAnsi="宋体"/>
          <w:sz w:val="24"/>
          <w:szCs w:val="28"/>
          <w:u w:val="single"/>
          <w:lang w:val="en"/>
        </w:rPr>
        <w:t xml:space="preserve">2</w:t>
      </w:r>
      <w:r>
        <w:rPr>
          <w:rFonts w:hint="eastAsia" w:ascii="宋体" w:hAnsi="宋体"/>
          <w:sz w:val="24"/>
          <w:szCs w:val="28"/>
          <w:u w:val="single"/>
          <w:lang w:val="en"/>
        </w:rPr>
        <w:t xml:space="preserve">月</w:t>
      </w:r>
      <w:r>
        <w:rPr>
          <w:rFonts w:hint="eastAsia" w:ascii="宋体" w:hAnsi="宋体"/>
          <w:sz w:val="24"/>
          <w:szCs w:val="28"/>
          <w:u w:val="single"/>
          <w:lang w:val="en"/>
        </w:rPr>
        <w:t xml:space="preserve">11</w:t>
      </w:r>
      <w:r>
        <w:rPr>
          <w:rFonts w:hint="eastAsia" w:ascii="宋体" w:hAnsi="宋体"/>
          <w:sz w:val="24"/>
          <w:szCs w:val="28"/>
          <w:u w:val="single"/>
          <w:lang w:val="en"/>
        </w:rPr>
        <w:t xml:space="preserve">日</w:t>
      </w:r>
      <w:r>
        <w:rPr>
          <w:rFonts w:hint="eastAsia" w:ascii="宋体" w:hAnsi="宋体"/>
          <w:sz w:val="24"/>
          <w:szCs w:val="28"/>
          <w:u w:val="single"/>
          <w:lang w:val="en"/>
        </w:rPr>
        <w:t xml:space="preserve">09</w:t>
      </w:r>
      <w:r>
        <w:rPr>
          <w:rFonts w:hint="eastAsia" w:ascii="宋体" w:hAnsi="宋体"/>
          <w:sz w:val="24"/>
          <w:szCs w:val="28"/>
          <w:u w:val="single"/>
          <w:lang w:val="en"/>
        </w:rPr>
        <w:t xml:space="preserve">点</w:t>
      </w:r>
      <w:r>
        <w:rPr>
          <w:rFonts w:hint="eastAsia" w:ascii="宋体" w:hAnsi="宋体"/>
          <w:sz w:val="24"/>
          <w:szCs w:val="28"/>
          <w:u w:val="single"/>
          <w:lang w:val="en"/>
        </w:rPr>
        <w:t xml:space="preserve">3</w:t>
      </w:r>
      <w:r>
        <w:rPr>
          <w:rFonts w:hint="eastAsia" w:ascii="宋体" w:hAnsi="宋体"/>
          <w:sz w:val="24"/>
          <w:szCs w:val="28"/>
          <w:u w:val="single"/>
          <w:lang w:val="en"/>
        </w:rPr>
        <w:t xml:space="preserve">0分</w:t>
      </w:r>
      <w:r>
        <w:rPr>
          <w:rFonts w:hint="eastAsia" w:ascii="宋体" w:hAnsi="宋体"/>
          <w:sz w:val="24"/>
          <w:szCs w:val="28"/>
          <w:lang w:val="en"/>
        </w:rPr>
        <w:t xml:space="preserve">（</w:t>
      </w:r>
      <w:r>
        <w:rPr>
          <w:rFonts w:hint="eastAsia" w:ascii="宋体" w:hAnsi="宋体"/>
          <w:bCs/>
          <w:sz w:val="24"/>
          <w:szCs w:val="28"/>
          <w:lang w:val="en"/>
        </w:rPr>
        <w:t xml:space="preserve">北京时间）前按要求递交协商响应文件</w:t>
      </w:r>
      <w:r>
        <w:rPr>
          <w:rFonts w:hint="eastAsia" w:ascii="宋体" w:hAnsi="宋体"/>
          <w:sz w:val="24"/>
          <w:szCs w:val="28"/>
          <w:lang w:val="en"/>
        </w:rPr>
        <w:t xml:space="preserve">。</w:t>
      </w:r>
      <w:bookmarkEnd w:id="9"/>
      <w:r/>
      <w:bookmarkEnd w:id="10"/>
      <w:r/>
      <w:bookmarkEnd w:id="11"/>
      <w:r/>
      <w:bookmarkEnd w:id="12"/>
      <w:r/>
      <w:bookmarkEnd w:id="13"/>
      <w:r>
        <w:rPr>
          <w:rFonts w:ascii="宋体" w:hAnsi="宋体"/>
          <w:sz w:val="24"/>
          <w:szCs w:val="28"/>
        </w:rPr>
      </w:r>
      <w:r/>
    </w:p>
    <w:p>
      <w:pPr>
        <w:pStyle w:val="897"/>
        <w:keepLines/>
        <w:keepNext/>
        <w:spacing w:line="360" w:lineRule="auto"/>
        <w:rPr>
          <w:rFonts w:ascii="宋体" w:hAnsi="宋体" w:cs="宋体"/>
          <w:sz w:val="24"/>
          <w:szCs w:val="28"/>
        </w:rPr>
        <w:outlineLvl w:val="1"/>
      </w:pPr>
      <w:r>
        <w:rPr>
          <w:rFonts w:hint="eastAsia" w:ascii="宋体" w:hAnsi="宋体" w:cs="宋体"/>
          <w:sz w:val="24"/>
          <w:szCs w:val="28"/>
        </w:rPr>
        <w:t xml:space="preserve">一、项目基本情况</w:t>
      </w:r>
      <w:r>
        <w:rPr>
          <w:rFonts w:ascii="宋体" w:hAnsi="宋体" w:cs="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项目编号：</w:t>
      </w:r>
      <w:r>
        <w:rPr>
          <w:rFonts w:hint="eastAsia" w:ascii="宋体" w:hAnsi="宋体"/>
          <w:sz w:val="24"/>
          <w:szCs w:val="28"/>
        </w:rPr>
        <w:t xml:space="preserve">JSZC-321100-JZCG-D202</w:t>
      </w:r>
      <w:r>
        <w:rPr>
          <w:rFonts w:hint="eastAsia" w:ascii="宋体" w:hAnsi="宋体"/>
          <w:sz w:val="24"/>
          <w:szCs w:val="28"/>
        </w:rPr>
        <w:t xml:space="preserve">5</w:t>
      </w:r>
      <w:r>
        <w:rPr>
          <w:rFonts w:hint="eastAsia" w:ascii="宋体" w:hAnsi="宋体"/>
          <w:sz w:val="24"/>
          <w:szCs w:val="28"/>
        </w:rPr>
        <w:t xml:space="preserve">-00</w:t>
      </w:r>
      <w:r>
        <w:rPr>
          <w:rFonts w:hint="eastAsia" w:ascii="宋体" w:hAnsi="宋体"/>
          <w:sz w:val="24"/>
          <w:szCs w:val="28"/>
        </w:rPr>
        <w:t xml:space="preserve">5</w:t>
      </w:r>
      <w:r>
        <w:rPr>
          <w:rFonts w:hint="eastAsia" w:ascii="宋体" w:hAnsi="宋体"/>
          <w:sz w:val="24"/>
          <w:szCs w:val="28"/>
        </w:rPr>
        <w:t xml:space="preserve">8</w:t>
      </w:r>
      <w:r>
        <w:rPr>
          <w:rFonts w:ascii="宋体" w:hAnsi="宋体"/>
          <w:sz w:val="24"/>
          <w:szCs w:val="28"/>
        </w:rPr>
      </w:r>
      <w:r/>
    </w:p>
    <w:p>
      <w:pPr>
        <w:pStyle w:val="897"/>
        <w:ind w:left="1439" w:hanging="960"/>
        <w:spacing w:line="360" w:lineRule="auto"/>
        <w:rPr>
          <w:rFonts w:ascii="宋体" w:hAnsi="宋体"/>
          <w:b/>
          <w:sz w:val="24"/>
          <w:szCs w:val="28"/>
        </w:rPr>
      </w:pPr>
      <w:r>
        <w:rPr>
          <w:rFonts w:hint="eastAsia" w:ascii="宋体" w:hAnsi="宋体"/>
          <w:sz w:val="24"/>
          <w:szCs w:val="28"/>
        </w:rPr>
        <w:t xml:space="preserve">项目名称：</w:t>
      </w:r>
      <w:r>
        <w:rPr>
          <w:rFonts w:ascii="宋体" w:hAnsi="宋体"/>
          <w:sz w:val="24"/>
          <w:szCs w:val="28"/>
        </w:rPr>
        <w:t xml:space="preserve">镇江市档案馆物业管理服务采购项目</w:t>
      </w:r>
      <w:r>
        <w:rPr>
          <w:rFonts w:ascii="宋体" w:hAnsi="宋体"/>
          <w:b/>
          <w:sz w:val="24"/>
          <w:szCs w:val="28"/>
        </w:rPr>
      </w:r>
      <w:r/>
    </w:p>
    <w:p>
      <w:pPr>
        <w:pStyle w:val="897"/>
        <w:ind w:firstLine="480"/>
        <w:spacing w:line="360" w:lineRule="auto"/>
        <w:rPr>
          <w:rFonts w:ascii="宋体" w:hAnsi="宋体"/>
          <w:sz w:val="24"/>
          <w:szCs w:val="28"/>
        </w:rPr>
      </w:pPr>
      <w:r>
        <w:rPr>
          <w:rFonts w:hint="eastAsia" w:ascii="宋体" w:hAnsi="宋体"/>
          <w:sz w:val="24"/>
          <w:szCs w:val="28"/>
          <w:highlight w:val="white"/>
        </w:rPr>
        <w:t xml:space="preserve">预算金额：</w:t>
      </w:r>
      <w:r>
        <w:rPr>
          <w:rFonts w:hint="eastAsia" w:ascii="宋体" w:hAnsi="宋体"/>
          <w:sz w:val="24"/>
          <w:szCs w:val="28"/>
        </w:rPr>
        <w:t xml:space="preserve">153</w:t>
      </w:r>
      <w:r>
        <w:rPr>
          <w:rFonts w:hint="eastAsia" w:ascii="宋体" w:hAnsi="宋体"/>
          <w:sz w:val="24"/>
          <w:szCs w:val="28"/>
          <w:highlight w:val="white"/>
        </w:rPr>
        <w:t xml:space="preserve">万元</w:t>
      </w:r>
      <w:r>
        <w:rPr>
          <w:rFonts w:hint="eastAsia" w:ascii="宋体" w:hAnsi="宋体"/>
          <w:sz w:val="24"/>
          <w:szCs w:val="28"/>
          <w:highlight w:val="white"/>
        </w:rPr>
        <w:t xml:space="preserve">（三年）</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采购需求：</w:t>
      </w:r>
      <w:bookmarkStart w:id="16" w:name="EBc986bf50dce3492ba04c091fe5d17008"/>
      <w:r>
        <w:rPr>
          <w:rFonts w:hint="eastAsia" w:ascii="宋体" w:hAnsi="宋体"/>
          <w:sz w:val="24"/>
          <w:szCs w:val="28"/>
        </w:rPr>
        <w:t xml:space="preserve">详细内容及要求见项目需求。</w:t>
      </w:r>
      <w:bookmarkEnd w:id="16"/>
      <w:r>
        <w:rPr>
          <w:rFonts w:ascii="宋体" w:hAnsi="宋体"/>
          <w:sz w:val="24"/>
          <w:szCs w:val="28"/>
        </w:rPr>
      </w:r>
      <w:r/>
    </w:p>
    <w:p>
      <w:pPr>
        <w:pStyle w:val="897"/>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sz w:val="24"/>
          <w:szCs w:val="28"/>
        </w:rPr>
        <w:t xml:space="preserve">服务期</w:t>
      </w:r>
      <w:r>
        <w:rPr>
          <w:rFonts w:hint="eastAsia" w:ascii="宋体" w:hAnsi="宋体"/>
          <w:sz w:val="24"/>
          <w:szCs w:val="28"/>
        </w:rPr>
        <w:t xml:space="preserve">三</w:t>
      </w:r>
      <w:r>
        <w:rPr>
          <w:rFonts w:hint="eastAsia" w:ascii="宋体" w:hAnsi="宋体"/>
          <w:sz w:val="24"/>
          <w:szCs w:val="28"/>
        </w:rPr>
        <w:t xml:space="preserve">年</w:t>
      </w:r>
      <w:r>
        <w:rPr>
          <w:rFonts w:hint="eastAsia" w:ascii="宋体" w:hAnsi="宋体"/>
          <w:sz w:val="24"/>
          <w:szCs w:val="28"/>
        </w:rPr>
        <w:t xml:space="preserve">，合同一年一签。</w:t>
      </w:r>
      <w:r>
        <w:rPr>
          <w:rFonts w:hint="eastAsia" w:ascii="宋体" w:hAnsi="宋体"/>
          <w:sz w:val="24"/>
          <w:szCs w:val="28"/>
        </w:rPr>
      </w:r>
      <w:r/>
    </w:p>
    <w:p>
      <w:pPr>
        <w:pStyle w:val="897"/>
        <w:spacing w:line="360" w:lineRule="auto"/>
        <w:rPr>
          <w:rFonts w:ascii="宋体" w:hAnsi="宋体"/>
          <w:sz w:val="24"/>
          <w:szCs w:val="28"/>
        </w:rPr>
      </w:pPr>
      <w:r>
        <w:rPr>
          <w:rFonts w:hint="eastAsia" w:ascii="宋体" w:hAnsi="宋体"/>
          <w:sz w:val="24"/>
          <w:szCs w:val="28"/>
        </w:rPr>
        <w:t xml:space="preserve">二、</w:t>
      </w:r>
      <w:bookmarkStart w:id="17" w:name="_Toc28359081"/>
      <w:r/>
      <w:bookmarkEnd w:id="17"/>
      <w:r/>
      <w:bookmarkStart w:id="18" w:name="_Toc28359004"/>
      <w:r/>
      <w:bookmarkEnd w:id="18"/>
      <w:r/>
      <w:bookmarkStart w:id="19" w:name="_Toc35393623"/>
      <w:r/>
      <w:bookmarkEnd w:id="19"/>
      <w:r/>
      <w:bookmarkStart w:id="20" w:name="_Toc35393792"/>
      <w:r/>
      <w:bookmarkEnd w:id="20"/>
      <w:r/>
      <w:bookmarkStart w:id="21" w:name="_Toc38985265"/>
      <w:r>
        <w:rPr>
          <w:rFonts w:hint="eastAsia" w:ascii="宋体" w:hAnsi="宋体"/>
          <w:sz w:val="24"/>
          <w:szCs w:val="28"/>
        </w:rPr>
        <w:t xml:space="preserve">资格要求</w:t>
      </w:r>
      <w:bookmarkEnd w:id="21"/>
      <w:r>
        <w:rPr>
          <w:rFonts w:ascii="宋体" w:hAnsi="宋体"/>
          <w:sz w:val="24"/>
          <w:szCs w:val="28"/>
        </w:rPr>
      </w:r>
      <w:r/>
    </w:p>
    <w:p>
      <w:pPr>
        <w:pStyle w:val="897"/>
        <w:spacing w:line="360" w:lineRule="auto"/>
        <w:rPr>
          <w:rFonts w:hint="eastAsia" w:ascii="宋体" w:hAnsi="宋体"/>
          <w:sz w:val="24"/>
          <w:szCs w:val="28"/>
        </w:rPr>
      </w:pPr>
      <w:r>
        <w:rPr>
          <w:rFonts w:hint="eastAsia" w:ascii="宋体" w:hAnsi="宋体"/>
          <w:sz w:val="24"/>
          <w:szCs w:val="28"/>
        </w:rPr>
        <w:t xml:space="preserve">1.满足《中华人民共和国政府采购法》第二十二条规定： </w:t>
      </w:r>
      <w:r/>
    </w:p>
    <w:p>
      <w:pPr>
        <w:pStyle w:val="897"/>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                         </w:t>
      </w:r>
      <w:r/>
    </w:p>
    <w:p>
      <w:pPr>
        <w:pStyle w:val="897"/>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rPr>
        <w:t xml:space="preserve">4</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年度财务报告，成立不满一年的提供至少一个月财务报告，或银行出具的资信证明，或财政部门认可的政府采购专业担保机构出具的投标担保函等；或提供资格承诺函）；                         </w:t>
      </w:r>
      <w:r/>
    </w:p>
    <w:p>
      <w:pPr>
        <w:pStyle w:val="897"/>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1.3具有履行合同所必需的设备和专业技术能力（提供供应商相关信息一览表；或提供资格承诺函）；                         </w:t>
      </w:r>
      <w:r/>
    </w:p>
    <w:p>
      <w:pPr>
        <w:pStyle w:val="897"/>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1.4有依法缴纳税收和社会保障资金的良好记录（提供参加本次政府采购活动前半年内（至少一个月）依法缴纳税收和社会保险资金的相关材料；或提供资格承诺函）；                         </w:t>
      </w:r>
      <w:r/>
    </w:p>
    <w:p>
      <w:pPr>
        <w:pStyle w:val="897"/>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1.5参加政府采购活动前三年内，在经营活动中没有重大违法记录（提供投标函；或提供资格承诺函）;                         </w:t>
      </w:r>
      <w:r/>
    </w:p>
    <w:p>
      <w:pPr>
        <w:pStyle w:val="897"/>
        <w:spacing w:line="360" w:lineRule="auto"/>
        <w:rPr>
          <w:rFonts w:hint="eastAsia" w:ascii="宋体" w:hAnsi="宋体"/>
          <w:sz w:val="24"/>
          <w:szCs w:val="28"/>
        </w:rPr>
      </w:pPr>
      <w:r>
        <w:rPr>
          <w:rFonts w:hint="eastAsia" w:ascii="宋体" w:hAnsi="宋体"/>
          <w:sz w:val="24"/>
          <w:szCs w:val="28"/>
        </w:rPr>
        <w:t xml:space="preserve">1.6法律、行政法规规定的其他条件。                        </w:t>
      </w:r>
      <w:r/>
    </w:p>
    <w:p>
      <w:pPr>
        <w:pStyle w:val="897"/>
        <w:spacing w:line="360" w:lineRule="auto"/>
        <w:rPr>
          <w:rFonts w:ascii="宋体" w:hAnsi="宋体"/>
          <w:sz w:val="24"/>
          <w:szCs w:val="28"/>
        </w:rPr>
      </w:pPr>
      <w:r>
        <w:rPr>
          <w:rFonts w:hint="eastAsia" w:ascii="宋体" w:hAnsi="宋体"/>
          <w:sz w:val="24"/>
          <w:szCs w:val="28"/>
        </w:rPr>
        <w:t xml:space="preserve">2.</w:t>
      </w:r>
      <w:r>
        <w:rPr>
          <w:rFonts w:hint="eastAsia" w:ascii="宋体" w:hAnsi="宋体"/>
          <w:bCs/>
          <w:sz w:val="24"/>
          <w:szCs w:val="24"/>
        </w:rPr>
        <w:t xml:space="preserve"> 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sz w:val="24"/>
          <w:szCs w:val="28"/>
        </w:rPr>
        <w:t xml:space="preserve">（响应文件中无需提供证明材料）</w:t>
      </w:r>
      <w:r>
        <w:rPr>
          <w:rFonts w:ascii="宋体" w:hAnsi="宋体"/>
          <w:sz w:val="24"/>
          <w:szCs w:val="28"/>
        </w:rPr>
      </w:r>
      <w:r/>
    </w:p>
    <w:p>
      <w:pPr>
        <w:pStyle w:val="897"/>
        <w:spacing w:line="360" w:lineRule="auto"/>
        <w:rPr>
          <w:rFonts w:ascii="宋体" w:hAnsi="宋体"/>
          <w:sz w:val="24"/>
          <w:szCs w:val="28"/>
        </w:rPr>
      </w:pPr>
      <w:r>
        <w:rPr>
          <w:rFonts w:hint="eastAsia" w:ascii="宋体" w:hAnsi="宋体"/>
          <w:sz w:val="24"/>
          <w:szCs w:val="28"/>
        </w:rPr>
        <w:t xml:space="preserve">3.落实政府采购政策需满足的资格要求：无</w:t>
      </w:r>
      <w:r>
        <w:rPr>
          <w:rFonts w:ascii="宋体" w:hAnsi="宋体"/>
          <w:sz w:val="24"/>
          <w:szCs w:val="28"/>
        </w:rPr>
      </w:r>
      <w:r/>
    </w:p>
    <w:p>
      <w:pPr>
        <w:pStyle w:val="897"/>
        <w:keepLines/>
        <w:keepNext/>
        <w:spacing w:line="360" w:lineRule="auto"/>
        <w:rPr>
          <w:rFonts w:ascii="宋体" w:hAnsi="宋体" w:cs="宋体"/>
          <w:sz w:val="24"/>
          <w:szCs w:val="28"/>
        </w:rPr>
        <w:outlineLvl w:val="1"/>
      </w:pPr>
      <w:r>
        <w:rPr>
          <w:rFonts w:hint="eastAsia" w:ascii="宋体" w:hAnsi="宋体" w:cs="宋体"/>
          <w:sz w:val="24"/>
          <w:szCs w:val="28"/>
        </w:rPr>
        <w:t xml:space="preserve">三</w:t>
      </w:r>
      <w:r>
        <w:rPr>
          <w:rFonts w:hint="eastAsia" w:ascii="宋体" w:hAnsi="宋体" w:cs="宋体"/>
          <w:sz w:val="24"/>
          <w:szCs w:val="28"/>
        </w:rPr>
        <w:t xml:space="preserve">、获取协商文件</w:t>
      </w:r>
      <w:r>
        <w:rPr>
          <w:rFonts w:ascii="宋体" w:hAnsi="宋体" w:cs="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sz w:val="24"/>
          <w:szCs w:val="28"/>
        </w:rPr>
        <w:t xml:space="preserve">即日</w:t>
      </w:r>
      <w:r>
        <w:rPr>
          <w:rFonts w:hint="eastAsia" w:ascii="宋体" w:hAnsi="宋体"/>
          <w:sz w:val="24"/>
          <w:szCs w:val="28"/>
        </w:rPr>
        <w:t xml:space="preserve">起至</w:t>
      </w:r>
      <w:bookmarkStart w:id="22" w:name="EBf3de5dc518484b1c848f9db525d4084f"/>
      <w:r>
        <w:rPr>
          <w:rFonts w:hint="eastAsia" w:ascii="宋体" w:hAnsi="宋体"/>
          <w:sz w:val="24"/>
          <w:szCs w:val="28"/>
        </w:rPr>
        <w:t xml:space="preserve">202</w:t>
      </w:r>
      <w:r>
        <w:rPr>
          <w:rFonts w:hint="eastAsia" w:ascii="宋体" w:hAnsi="宋体"/>
          <w:sz w:val="24"/>
          <w:szCs w:val="28"/>
        </w:rPr>
        <w:t xml:space="preserve">5</w:t>
      </w:r>
      <w:r>
        <w:rPr>
          <w:rFonts w:hint="eastAsia" w:ascii="宋体" w:hAnsi="宋体"/>
          <w:sz w:val="24"/>
          <w:szCs w:val="28"/>
        </w:rPr>
        <w:t xml:space="preserve">-</w:t>
      </w:r>
      <w:r>
        <w:rPr>
          <w:rFonts w:hint="eastAsia" w:ascii="宋体" w:hAnsi="宋体"/>
          <w:sz w:val="24"/>
          <w:szCs w:val="28"/>
        </w:rPr>
        <w:t xml:space="preserve">1</w:t>
      </w:r>
      <w:r>
        <w:rPr>
          <w:rFonts w:hint="eastAsia" w:ascii="宋体" w:hAnsi="宋体"/>
          <w:sz w:val="24"/>
          <w:szCs w:val="28"/>
        </w:rPr>
        <w:t xml:space="preserve">2</w:t>
      </w:r>
      <w:r>
        <w:rPr>
          <w:rFonts w:hint="eastAsia" w:ascii="宋体" w:hAnsi="宋体"/>
          <w:sz w:val="24"/>
          <w:szCs w:val="28"/>
        </w:rPr>
        <w:t xml:space="preserve">-</w:t>
      </w:r>
      <w:r>
        <w:rPr>
          <w:rFonts w:hint="eastAsia" w:ascii="宋体" w:hAnsi="宋体"/>
          <w:sz w:val="24"/>
          <w:szCs w:val="28"/>
        </w:rPr>
        <w:t xml:space="preserve">10</w:t>
      </w:r>
      <w:r>
        <w:rPr>
          <w:rFonts w:hint="eastAsia" w:ascii="宋体" w:hAnsi="宋体"/>
          <w:sz w:val="24"/>
          <w:szCs w:val="28"/>
        </w:rPr>
        <w:t xml:space="preserve"> 17</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0</w:t>
      </w:r>
      <w:bookmarkEnd w:id="22"/>
      <w:r>
        <w:rPr>
          <w:rFonts w:hint="eastAsia" w:ascii="宋体" w:hAnsi="宋体"/>
          <w:sz w:val="24"/>
          <w:szCs w:val="28"/>
        </w:rPr>
        <w:t xml:space="preserve">（北京时间）</w:t>
      </w:r>
      <w:r>
        <w:rPr>
          <w:rFonts w:ascii="宋体" w:hAnsi="宋体"/>
          <w:sz w:val="24"/>
          <w:szCs w:val="28"/>
        </w:rPr>
      </w:r>
      <w:r/>
    </w:p>
    <w:p>
      <w:pPr>
        <w:pStyle w:val="897"/>
        <w:ind w:firstLine="480"/>
        <w:spacing w:line="360" w:lineRule="auto"/>
        <w:rPr>
          <w:rFonts w:hint="eastAsia" w:ascii="宋体" w:hAnsi="宋体"/>
          <w:sz w:val="24"/>
          <w:szCs w:val="28"/>
          <w:u w:val="single"/>
          <w:lang w:val="en"/>
        </w:rPr>
      </w:pPr>
      <w:r>
        <w:rPr>
          <w:rFonts w:hint="eastAsia" w:ascii="宋体" w:hAnsi="宋体"/>
          <w:sz w:val="24"/>
          <w:szCs w:val="28"/>
        </w:rPr>
        <w:t xml:space="preserve">获取</w:t>
      </w:r>
      <w:r>
        <w:rPr>
          <w:rFonts w:hint="eastAsia" w:ascii="宋体" w:hAnsi="宋体"/>
          <w:sz w:val="24"/>
          <w:szCs w:val="28"/>
        </w:rPr>
        <w:t xml:space="preserve">地点</w:t>
      </w:r>
      <w:r>
        <w:rPr>
          <w:rFonts w:hint="eastAsia" w:ascii="宋体" w:hAnsi="宋体"/>
          <w:sz w:val="24"/>
          <w:szCs w:val="28"/>
        </w:rPr>
        <w:t xml:space="preserve">：</w:t>
      </w:r>
      <w:r>
        <w:rPr>
          <w:rFonts w:hint="eastAsia" w:ascii="宋体" w:hAnsi="宋体"/>
          <w:sz w:val="24"/>
          <w:szCs w:val="28"/>
          <w:lang w:val="en"/>
        </w:rPr>
        <w:t xml:space="preserve">“苏采云”</w:t>
      </w:r>
      <w:r>
        <w:rPr>
          <w:rFonts w:hint="eastAsia" w:ascii="宋体" w:hAnsi="宋体"/>
          <w:sz w:val="24"/>
          <w:szCs w:val="28"/>
          <w:u w:val="single"/>
          <w:lang w:val="en"/>
        </w:rPr>
        <w:t xml:space="preserve">电子交易平台（网址：</w:t>
      </w:r>
      <w:r>
        <w:rPr>
          <w:rFonts w:ascii="宋体" w:hAnsi="宋体"/>
          <w:sz w:val="24"/>
          <w:szCs w:val="28"/>
          <w:u w:val="single"/>
          <w:lang w:val="en"/>
        </w:rPr>
        <w:fldChar w:fldCharType="begin"/>
      </w:r>
      <w:r>
        <w:rPr>
          <w:rFonts w:ascii="宋体" w:hAnsi="宋体"/>
          <w:sz w:val="24"/>
          <w:szCs w:val="28"/>
          <w:u w:val="single"/>
          <w:lang w:val="en"/>
        </w:rPr>
        <w:instrText xml:space="preserve"> HYPERLINK "</w:instrText>
      </w:r>
      <w:r>
        <w:rPr>
          <w:rFonts w:hint="eastAsia" w:ascii="宋体" w:hAnsi="宋体"/>
          <w:sz w:val="24"/>
          <w:szCs w:val="28"/>
          <w:u w:val="single"/>
          <w:lang w:val="en"/>
        </w:rPr>
        <w:instrText xml:space="preserve">http://jszfcg.jsczt.cn/</w:instrText>
      </w:r>
      <w:r>
        <w:rPr>
          <w:rFonts w:ascii="宋体" w:hAnsi="宋体"/>
          <w:sz w:val="24"/>
          <w:szCs w:val="28"/>
          <w:u w:val="single"/>
          <w:lang w:val="en"/>
        </w:rPr>
        <w:instrText xml:space="preserve">" </w:instrText>
      </w:r>
      <w:r>
        <w:rPr>
          <w:rFonts w:ascii="宋体" w:hAnsi="宋体"/>
          <w:sz w:val="24"/>
          <w:szCs w:val="28"/>
          <w:u w:val="single"/>
          <w:lang w:val="en"/>
        </w:rPr>
        <w:fldChar w:fldCharType="separate"/>
      </w:r>
      <w:r>
        <w:rPr>
          <w:rStyle w:val="978"/>
          <w:rFonts w:hint="eastAsia" w:ascii="宋体" w:hAnsi="宋体"/>
          <w:color w:val="000000"/>
          <w:sz w:val="24"/>
          <w:szCs w:val="28"/>
          <w:lang w:val="en"/>
        </w:rPr>
        <w:t xml:space="preserve">http://jszfcg.jsczt.cn/</w:t>
      </w:r>
      <w:r>
        <w:rPr>
          <w:rFonts w:ascii="宋体" w:hAnsi="宋体"/>
          <w:sz w:val="24"/>
          <w:szCs w:val="28"/>
          <w:u w:val="single"/>
          <w:lang w:val="en"/>
        </w:rPr>
        <w:fldChar w:fldCharType="end"/>
      </w:r>
      <w:r>
        <w:rPr>
          <w:rFonts w:hint="eastAsia" w:ascii="宋体" w:hAnsi="宋体"/>
          <w:sz w:val="24"/>
          <w:szCs w:val="28"/>
          <w:u w:val="single"/>
          <w:lang w:val="en"/>
        </w:rPr>
        <w:t xml:space="preserve">）</w:t>
      </w:r>
      <w:r/>
    </w:p>
    <w:p>
      <w:pPr>
        <w:pStyle w:val="897"/>
        <w:ind w:firstLine="480"/>
        <w:spacing w:line="360" w:lineRule="auto"/>
        <w:rPr>
          <w:rFonts w:ascii="宋体" w:hAnsi="宋体"/>
          <w:sz w:val="24"/>
          <w:szCs w:val="28"/>
        </w:rPr>
      </w:pPr>
      <w:r>
        <w:rPr>
          <w:rFonts w:hint="eastAsia" w:ascii="宋体" w:hAnsi="宋体"/>
          <w:sz w:val="24"/>
          <w:szCs w:val="28"/>
        </w:rPr>
        <w:t xml:space="preserve">协商</w:t>
      </w:r>
      <w:r>
        <w:rPr>
          <w:rFonts w:hint="eastAsia" w:ascii="宋体" w:hAnsi="宋体"/>
          <w:sz w:val="24"/>
          <w:szCs w:val="28"/>
        </w:rPr>
        <w:t xml:space="preserve">文件售价：</w:t>
      </w:r>
      <w:bookmarkStart w:id="23" w:name="EBd2d3d8569d4b46fc8d14a0a4c2d3b3a8"/>
      <w:r>
        <w:rPr>
          <w:rFonts w:hint="eastAsia" w:ascii="宋体" w:hAnsi="宋体"/>
          <w:sz w:val="24"/>
          <w:szCs w:val="28"/>
        </w:rPr>
        <w:t xml:space="preserve">免费</w:t>
      </w:r>
      <w:bookmarkEnd w:id="23"/>
      <w:r>
        <w:rPr>
          <w:rFonts w:ascii="宋体" w:hAnsi="宋体"/>
          <w:sz w:val="24"/>
          <w:szCs w:val="28"/>
        </w:rPr>
      </w:r>
      <w:r/>
    </w:p>
    <w:p>
      <w:pPr>
        <w:pStyle w:val="897"/>
        <w:keepLines/>
        <w:keepNext/>
        <w:spacing w:line="360" w:lineRule="auto"/>
        <w:rPr>
          <w:rFonts w:ascii="宋体" w:hAnsi="宋体" w:cs="宋体"/>
          <w:sz w:val="24"/>
          <w:szCs w:val="28"/>
        </w:rPr>
        <w:outlineLvl w:val="1"/>
      </w:pPr>
      <w:r>
        <w:rPr>
          <w:rFonts w:hint="eastAsia" w:ascii="宋体" w:hAnsi="宋体" w:cs="宋体"/>
          <w:sz w:val="24"/>
          <w:szCs w:val="28"/>
        </w:rPr>
        <w:t xml:space="preserve">四</w:t>
      </w:r>
      <w:r>
        <w:rPr>
          <w:rFonts w:hint="eastAsia" w:ascii="宋体" w:hAnsi="宋体" w:cs="宋体"/>
          <w:sz w:val="24"/>
          <w:szCs w:val="28"/>
        </w:rPr>
        <w:t xml:space="preserve">、响应文件提交</w:t>
      </w:r>
      <w:r>
        <w:rPr>
          <w:rFonts w:ascii="宋体" w:hAnsi="宋体" w:cs="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1.电子响应文件上传时间：</w:t>
      </w:r>
      <w:r>
        <w:rPr>
          <w:rFonts w:hint="eastAsia" w:ascii="宋体" w:hAnsi="宋体"/>
          <w:sz w:val="24"/>
          <w:szCs w:val="28"/>
        </w:rPr>
        <w:t xml:space="preserve">即</w:t>
      </w:r>
      <w:r>
        <w:rPr>
          <w:rFonts w:hint="eastAsia" w:ascii="宋体" w:hAnsi="宋体"/>
          <w:sz w:val="24"/>
          <w:szCs w:val="28"/>
        </w:rPr>
        <w:t xml:space="preserve">日起至</w:t>
      </w:r>
      <w:bookmarkStart w:id="24" w:name="EB18b2eb1e41e04f03acf0327926d8dbc0"/>
      <w:r>
        <w:rPr>
          <w:rFonts w:hint="eastAsia" w:ascii="宋体" w:hAnsi="宋体"/>
          <w:sz w:val="24"/>
          <w:szCs w:val="28"/>
        </w:rPr>
        <w:t xml:space="preserve">202</w:t>
      </w:r>
      <w:r>
        <w:rPr>
          <w:rFonts w:hint="eastAsia" w:ascii="宋体" w:hAnsi="宋体"/>
          <w:sz w:val="24"/>
          <w:szCs w:val="28"/>
        </w:rPr>
        <w:t xml:space="preserve">5</w:t>
      </w:r>
      <w:r>
        <w:rPr>
          <w:rFonts w:hint="eastAsia" w:ascii="宋体" w:hAnsi="宋体"/>
          <w:sz w:val="24"/>
          <w:szCs w:val="28"/>
        </w:rPr>
        <w:t xml:space="preserve">-</w:t>
      </w:r>
      <w:r>
        <w:rPr>
          <w:rFonts w:hint="eastAsia" w:ascii="宋体" w:hAnsi="宋体"/>
          <w:sz w:val="24"/>
          <w:szCs w:val="28"/>
        </w:rPr>
        <w:t xml:space="preserve">1</w:t>
      </w:r>
      <w:r>
        <w:rPr>
          <w:rFonts w:hint="eastAsia" w:ascii="宋体" w:hAnsi="宋体"/>
          <w:sz w:val="24"/>
          <w:szCs w:val="28"/>
        </w:rPr>
        <w:t xml:space="preserve">2</w:t>
      </w:r>
      <w:r>
        <w:rPr>
          <w:rFonts w:hint="eastAsia" w:ascii="宋体" w:hAnsi="宋体"/>
          <w:sz w:val="24"/>
          <w:szCs w:val="28"/>
        </w:rPr>
        <w:t xml:space="preserve">-</w:t>
      </w:r>
      <w:r>
        <w:rPr>
          <w:rFonts w:hint="eastAsia" w:ascii="宋体" w:hAnsi="宋体"/>
          <w:sz w:val="24"/>
          <w:szCs w:val="28"/>
        </w:rPr>
        <w:t xml:space="preserve">11</w:t>
      </w:r>
      <w:r>
        <w:rPr>
          <w:rFonts w:hint="eastAsia" w:ascii="宋体" w:hAnsi="宋体"/>
          <w:sz w:val="24"/>
          <w:szCs w:val="28"/>
        </w:rPr>
        <w:t xml:space="preserve"> </w:t>
      </w:r>
      <w:r>
        <w:rPr>
          <w:rFonts w:hint="eastAsia" w:ascii="宋体" w:hAnsi="宋体"/>
          <w:sz w:val="24"/>
          <w:szCs w:val="28"/>
        </w:rPr>
        <w:t xml:space="preserve">09</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0</w:t>
      </w:r>
      <w:bookmarkEnd w:id="24"/>
      <w:r>
        <w:rPr>
          <w:rFonts w:ascii="宋体" w:hAnsi="宋体"/>
          <w:sz w:val="24"/>
          <w:szCs w:val="28"/>
        </w:rPr>
      </w:r>
      <w:r/>
    </w:p>
    <w:p>
      <w:pPr>
        <w:pStyle w:val="897"/>
        <w:keepLines/>
        <w:keepNext/>
        <w:spacing w:line="360" w:lineRule="auto"/>
        <w:rPr>
          <w:rFonts w:ascii="宋体" w:hAnsi="宋体" w:cs="宋体"/>
          <w:sz w:val="24"/>
          <w:szCs w:val="28"/>
        </w:rPr>
        <w:outlineLvl w:val="1"/>
      </w:pPr>
      <w:r>
        <w:rPr>
          <w:rFonts w:hint="eastAsia" w:ascii="宋体" w:hAnsi="宋体" w:cs="宋体"/>
          <w:sz w:val="24"/>
          <w:szCs w:val="28"/>
        </w:rPr>
        <w:t xml:space="preserve">五</w:t>
      </w:r>
      <w:r>
        <w:rPr>
          <w:rFonts w:hint="eastAsia" w:ascii="宋体" w:hAnsi="宋体" w:cs="宋体"/>
          <w:sz w:val="24"/>
          <w:szCs w:val="28"/>
        </w:rPr>
        <w:t xml:space="preserve">、对本次采购提出询问，请按以下方式联系。</w:t>
      </w:r>
      <w:r>
        <w:rPr>
          <w:rFonts w:ascii="宋体" w:hAnsi="宋体" w:cs="宋体"/>
          <w:sz w:val="24"/>
          <w:szCs w:val="28"/>
        </w:rPr>
      </w:r>
      <w:r/>
    </w:p>
    <w:p>
      <w:pPr>
        <w:pStyle w:val="897"/>
        <w:ind w:firstLine="480"/>
        <w:spacing w:line="360" w:lineRule="auto"/>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镇江</w:t>
      </w:r>
      <w:r>
        <w:rPr>
          <w:rFonts w:hint="eastAsia" w:ascii="宋体" w:hAnsi="宋体"/>
          <w:sz w:val="24"/>
          <w:szCs w:val="28"/>
        </w:rPr>
        <w:t xml:space="preserve">市</w:t>
      </w:r>
      <w:r>
        <w:rPr>
          <w:rFonts w:hint="eastAsia" w:ascii="宋体" w:hAnsi="宋体"/>
          <w:sz w:val="24"/>
          <w:szCs w:val="28"/>
        </w:rPr>
        <w:t xml:space="preserve">档案馆</w:t>
      </w:r>
      <w:r>
        <w:rPr>
          <w:rFonts w:hint="eastAsia" w:ascii="宋体" w:hAnsi="宋体"/>
          <w:sz w:val="24"/>
          <w:szCs w:val="28"/>
        </w:rPr>
        <w:t xml:space="preserve"> </w:t>
      </w:r>
      <w:r>
        <w:rPr>
          <w:rFonts w:ascii="宋体" w:hAnsi="宋体"/>
          <w:sz w:val="24"/>
          <w:szCs w:val="28"/>
        </w:rPr>
      </w:r>
      <w:r/>
    </w:p>
    <w:p>
      <w:pPr>
        <w:pStyle w:val="897"/>
        <w:ind w:firstLine="480"/>
        <w:spacing w:line="360" w:lineRule="auto"/>
        <w:rPr>
          <w:rFonts w:hint="eastAsia"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镇江市</w:t>
      </w:r>
      <w:r>
        <w:rPr>
          <w:rFonts w:hint="eastAsia" w:ascii="宋体" w:hAnsi="宋体"/>
          <w:sz w:val="24"/>
          <w:szCs w:val="28"/>
        </w:rPr>
        <w:t xml:space="preserve">九华山路189号</w:t>
      </w:r>
      <w:r>
        <w:rPr>
          <w:rFonts w:hint="eastAsia"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联系方式：</w:t>
      </w:r>
      <w:r>
        <w:rPr>
          <w:rFonts w:hint="eastAsia" w:ascii="宋体" w:hAnsi="宋体" w:cs="宋体"/>
          <w:color w:val="000000"/>
          <w:sz w:val="24"/>
          <w:szCs w:val="24"/>
        </w:rPr>
        <w:t xml:space="preserve">13615289894</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cs="宋体"/>
          <w:sz w:val="24"/>
          <w:szCs w:val="28"/>
        </w:rPr>
        <w:t xml:space="preserve">2.采购代理机构信息</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rPr>
        <w:t xml:space="preserve">镇江市公共资源交易中心</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地 址：</w:t>
      </w:r>
      <w:bookmarkStart w:id="25" w:name="EBa30a5e6f06ad4c699223a8b8deb92d81"/>
      <w:r>
        <w:rPr>
          <w:rFonts w:hint="eastAsia" w:ascii="宋体" w:hAnsi="宋体"/>
          <w:sz w:val="24"/>
          <w:szCs w:val="28"/>
        </w:rPr>
        <w:t xml:space="preserve">镇江市润州区冠城路8号</w:t>
      </w:r>
      <w:bookmarkEnd w:id="25"/>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联系方式：</w:t>
      </w:r>
      <w:bookmarkStart w:id="26" w:name="EB7b46e02eda6944b8b083dbfc4c682d0d"/>
      <w:r>
        <w:rPr>
          <w:rFonts w:hint="eastAsia" w:ascii="宋体" w:hAnsi="宋体"/>
          <w:sz w:val="24"/>
          <w:szCs w:val="28"/>
        </w:rPr>
        <w:t xml:space="preserve">0511-</w:t>
      </w:r>
      <w:bookmarkEnd w:id="26"/>
      <w:r>
        <w:rPr>
          <w:rFonts w:hint="eastAsia" w:ascii="宋体" w:hAnsi="宋体"/>
          <w:sz w:val="24"/>
          <w:szCs w:val="28"/>
        </w:rPr>
        <w:t xml:space="preserve">88058977</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项目联系人：</w:t>
      </w:r>
      <w:bookmarkStart w:id="27" w:name="EB6f626c49f2bc4f0d934300d5e43f77e1"/>
      <w:r>
        <w:rPr>
          <w:rFonts w:hint="eastAsia" w:ascii="宋体" w:hAnsi="宋体"/>
          <w:sz w:val="24"/>
          <w:szCs w:val="28"/>
        </w:rPr>
        <w:t xml:space="preserve">蔡静</w:t>
      </w:r>
      <w:bookmarkEnd w:id="27"/>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sz w:val="24"/>
          <w:szCs w:val="28"/>
        </w:rPr>
        <w:t xml:space="preserve">0511-88058977</w:t>
      </w:r>
      <w:r>
        <w:rPr>
          <w:rFonts w:ascii="宋体" w:hAnsi="宋体"/>
          <w:sz w:val="24"/>
          <w:szCs w:val="28"/>
        </w:rPr>
      </w:r>
      <w:r/>
    </w:p>
    <w:p>
      <w:pPr>
        <w:pStyle w:val="897"/>
        <w:keepLines/>
        <w:keepNext/>
        <w:spacing w:line="360" w:lineRule="auto"/>
        <w:rPr>
          <w:rFonts w:ascii="宋体" w:hAnsi="宋体" w:cs="宋体"/>
          <w:sz w:val="24"/>
          <w:szCs w:val="28"/>
        </w:rPr>
        <w:outlineLvl w:val="1"/>
      </w:pPr>
      <w:r>
        <w:rPr>
          <w:rFonts w:hint="eastAsia" w:ascii="宋体" w:hAnsi="宋体" w:cs="宋体"/>
          <w:sz w:val="24"/>
          <w:szCs w:val="28"/>
        </w:rPr>
        <w:t xml:space="preserve">六</w:t>
      </w:r>
      <w:r>
        <w:rPr>
          <w:rFonts w:hint="eastAsia" w:ascii="宋体" w:hAnsi="宋体" w:cs="宋体"/>
          <w:sz w:val="24"/>
          <w:szCs w:val="28"/>
        </w:rPr>
        <w:t xml:space="preserve">、</w:t>
      </w:r>
      <w:bookmarkStart w:id="28" w:name="EBdf118cce2a654e5884cc996e54be66d5"/>
      <w:r>
        <w:rPr>
          <w:rFonts w:hint="eastAsia" w:ascii="宋体" w:hAnsi="宋体" w:cs="宋体"/>
          <w:sz w:val="24"/>
          <w:szCs w:val="28"/>
        </w:rPr>
        <w:t xml:space="preserve">注意事项</w:t>
      </w:r>
      <w:bookmarkEnd w:id="28"/>
      <w:r>
        <w:rPr>
          <w:rFonts w:ascii="宋体" w:hAnsi="宋体" w:cs="宋体"/>
          <w:sz w:val="24"/>
          <w:szCs w:val="28"/>
        </w:rPr>
      </w:r>
      <w:r/>
    </w:p>
    <w:p>
      <w:pPr>
        <w:pStyle w:val="897"/>
        <w:ind w:firstLine="480"/>
        <w:spacing w:line="360" w:lineRule="auto"/>
        <w:rPr>
          <w:rFonts w:ascii="宋体" w:hAnsi="宋体"/>
          <w:sz w:val="24"/>
          <w:szCs w:val="28"/>
        </w:rPr>
      </w:pPr>
      <w:r/>
      <w:bookmarkStart w:id="29" w:name="_Toc28359008"/>
      <w:r/>
      <w:bookmarkStart w:id="30" w:name="_Toc28359085"/>
      <w:r/>
      <w:bookmarkStart w:id="31" w:name="_Toc35393627"/>
      <w:r>
        <w:rPr>
          <w:rFonts w:hint="eastAsia" w:ascii="宋体" w:hAnsi="宋体"/>
          <w:sz w:val="24"/>
          <w:szCs w:val="28"/>
        </w:rPr>
        <w:t xml:space="preserve">1.</w:t>
      </w:r>
      <w:bookmarkStart w:id="32" w:name="_Toc35393796"/>
      <w:r>
        <w:rPr>
          <w:rFonts w:hint="eastAsia" w:ascii="宋体" w:hAnsi="宋体"/>
          <w:sz w:val="24"/>
          <w:szCs w:val="28"/>
        </w:rPr>
        <w:t xml:space="preserve">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w:t>
      </w:r>
      <w:r>
        <w:rPr>
          <w:rFonts w:ascii="宋体" w:hAnsi="宋体"/>
          <w:sz w:val="24"/>
          <w:szCs w:val="28"/>
        </w:rPr>
      </w:r>
      <w:r/>
    </w:p>
    <w:p>
      <w:pPr>
        <w:pStyle w:val="897"/>
        <w:ind w:firstLine="480"/>
        <w:spacing w:line="360" w:lineRule="auto"/>
        <w:rPr>
          <w:rFonts w:ascii="宋体" w:hAnsi="宋体"/>
          <w:sz w:val="24"/>
          <w:szCs w:val="28"/>
        </w:rPr>
      </w:pPr>
      <w:r>
        <w:rPr>
          <w:rFonts w:hint="eastAsia" w:ascii="宋体" w:hAnsi="宋体"/>
          <w:sz w:val="24"/>
          <w:szCs w:val="28"/>
        </w:rPr>
        <w:t xml:space="preserve">2.供应商协商需提前办理数字认证证书，办理方式和注意事项详见:</w:t>
      </w:r>
      <w:r>
        <w:rPr>
          <w:rFonts w:ascii="宋体" w:hAnsi="宋体"/>
          <w:sz w:val="24"/>
          <w:szCs w:val="28"/>
        </w:rPr>
      </w:r>
      <w:r/>
    </w:p>
    <w:p>
      <w:pPr>
        <w:pStyle w:val="897"/>
        <w:ind w:firstLine="480"/>
        <w:spacing w:line="360" w:lineRule="auto"/>
        <w:rPr>
          <w:rFonts w:ascii="宋体" w:hAnsi="宋体"/>
          <w:sz w:val="24"/>
          <w:szCs w:val="28"/>
        </w:rPr>
      </w:pPr>
      <w:r/>
      <w:bookmarkStart w:id="33" w:name="OLE_LINK1"/>
      <w:r>
        <w:rPr>
          <w:rFonts w:hint="eastAsia" w:ascii="宋体" w:hAnsi="宋体"/>
          <w:sz w:val="24"/>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bookmarkEnd w:id="29"/>
      <w:r/>
      <w:bookmarkEnd w:id="30"/>
      <w:r/>
      <w:bookmarkEnd w:id="31"/>
      <w:r/>
      <w:bookmarkEnd w:id="32"/>
      <w:r>
        <w:rPr>
          <w:rFonts w:ascii="宋体" w:hAnsi="宋体"/>
          <w:sz w:val="24"/>
          <w:szCs w:val="28"/>
        </w:rPr>
      </w:r>
      <w:r/>
    </w:p>
    <w:p>
      <w:pPr>
        <w:pStyle w:val="897"/>
        <w:ind w:left="1079" w:hanging="300"/>
        <w:jc w:val="right"/>
        <w:spacing w:line="440" w:lineRule="exact"/>
        <w:rPr>
          <w:rFonts w:ascii="宋体" w:hAnsi="宋体" w:cs="宋体"/>
          <w:sz w:val="24"/>
          <w:szCs w:val="28"/>
          <w:lang w:val="en"/>
        </w:rPr>
      </w:pPr>
      <w:r/>
      <w:bookmarkEnd w:id="33"/>
      <w:r>
        <w:rPr>
          <w:rFonts w:ascii="宋体" w:hAnsi="宋体" w:cs="宋体"/>
          <w:sz w:val="24"/>
          <w:szCs w:val="28"/>
          <w:lang w:val="en"/>
        </w:rPr>
      </w:r>
      <w:r/>
    </w:p>
    <w:p>
      <w:pPr>
        <w:pStyle w:val="897"/>
        <w:ind w:left="1079" w:hanging="300"/>
        <w:jc w:val="center"/>
        <w:spacing w:line="360" w:lineRule="auto"/>
        <w:rPr>
          <w:rFonts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镇江市公共资源</w:t>
      </w:r>
      <w:r>
        <w:rPr>
          <w:rFonts w:hint="eastAsia" w:ascii="宋体" w:hAnsi="宋体" w:cs="宋体"/>
          <w:sz w:val="24"/>
          <w:szCs w:val="28"/>
        </w:rPr>
        <w:t xml:space="preserve">交易中心</w:t>
      </w:r>
      <w:r>
        <w:rPr>
          <w:rFonts w:ascii="宋体" w:hAnsi="宋体" w:cs="宋体"/>
          <w:sz w:val="24"/>
          <w:szCs w:val="28"/>
        </w:rPr>
      </w:r>
      <w:r/>
    </w:p>
    <w:p>
      <w:pPr>
        <w:pStyle w:val="897"/>
        <w:ind w:left="1079" w:right="480" w:hanging="300"/>
        <w:jc w:val="center"/>
        <w:spacing w:line="360" w:lineRule="auto"/>
        <w:rPr>
          <w:rFonts w:hint="eastAsia"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   </w:t>
      </w:r>
      <w:r>
        <w:rPr>
          <w:rFonts w:hint="eastAsia" w:ascii="宋体" w:hAnsi="宋体" w:cs="宋体"/>
          <w:sz w:val="24"/>
          <w:szCs w:val="28"/>
        </w:rPr>
        <w:t xml:space="preserve">日期：</w:t>
      </w:r>
      <w:bookmarkStart w:id="34" w:name="EB499532d412a54fe589662730bab46a4d"/>
      <w:r>
        <w:rPr>
          <w:rFonts w:hint="eastAsia" w:ascii="宋体" w:hAnsi="宋体" w:cs="宋体"/>
          <w:sz w:val="24"/>
          <w:szCs w:val="28"/>
        </w:rPr>
        <w:t xml:space="preserve">202</w:t>
      </w:r>
      <w:r>
        <w:rPr>
          <w:rFonts w:hint="eastAsia" w:ascii="宋体" w:hAnsi="宋体" w:cs="宋体"/>
          <w:sz w:val="24"/>
          <w:szCs w:val="28"/>
        </w:rPr>
        <w:t xml:space="preserve">5</w:t>
      </w:r>
      <w:r>
        <w:rPr>
          <w:rFonts w:hint="eastAsia" w:ascii="宋体" w:hAnsi="宋体" w:cs="宋体"/>
          <w:sz w:val="24"/>
          <w:szCs w:val="28"/>
        </w:rPr>
        <w:t xml:space="preserve">年</w:t>
      </w:r>
      <w:r>
        <w:rPr>
          <w:rFonts w:hint="eastAsia" w:ascii="宋体" w:hAnsi="宋体" w:cs="宋体"/>
          <w:sz w:val="24"/>
          <w:szCs w:val="28"/>
        </w:rPr>
        <w:t xml:space="preserve">1</w:t>
      </w:r>
      <w:r>
        <w:rPr>
          <w:rFonts w:hint="eastAsia" w:ascii="宋体" w:hAnsi="宋体" w:cs="宋体"/>
          <w:sz w:val="24"/>
          <w:szCs w:val="28"/>
        </w:rPr>
        <w:t xml:space="preserve">2</w:t>
      </w:r>
      <w:r>
        <w:rPr>
          <w:rFonts w:hint="eastAsia" w:ascii="宋体" w:hAnsi="宋体" w:cs="宋体"/>
          <w:sz w:val="24"/>
          <w:szCs w:val="28"/>
        </w:rPr>
        <w:t xml:space="preserve">月</w:t>
      </w:r>
      <w:r>
        <w:rPr>
          <w:rFonts w:hint="eastAsia" w:ascii="宋体" w:hAnsi="宋体" w:cs="宋体"/>
          <w:sz w:val="24"/>
          <w:szCs w:val="28"/>
        </w:rPr>
        <w:t xml:space="preserve">8</w:t>
      </w:r>
      <w:r>
        <w:rPr>
          <w:rFonts w:hint="eastAsia" w:ascii="宋体" w:hAnsi="宋体" w:cs="宋体"/>
          <w:sz w:val="24"/>
          <w:szCs w:val="28"/>
        </w:rPr>
        <w:t xml:space="preserve">日</w:t>
      </w:r>
      <w:bookmarkEnd w:id="34"/>
      <w:r>
        <w:rPr>
          <w:rFonts w:hint="eastAsia" w:ascii="宋体" w:hAnsi="宋体" w:cs="宋体"/>
          <w:sz w:val="24"/>
          <w:szCs w:val="28"/>
        </w:rPr>
      </w:r>
      <w:r/>
    </w:p>
    <w:p>
      <w:pPr>
        <w:pStyle w:val="897"/>
        <w:rPr>
          <w:rFonts w:ascii="宋体" w:hAnsi="宋体"/>
        </w:rPr>
      </w:pPr>
      <w:r/>
      <w:bookmarkStart w:id="35" w:name="EBda5c7ad6f15b4c988a3940c84859592d"/>
      <w:r>
        <w:rPr>
          <w:rFonts w:hint="eastAsia" w:ascii="宋体" w:hAnsi="宋体"/>
          <w:sz w:val="20"/>
        </w:rPr>
        <w:t xml:space="preserve"> </w:t>
      </w:r>
      <w:bookmarkEnd w:id="35"/>
      <w:r>
        <w:rPr>
          <w:rFonts w:ascii="宋体" w:hAnsi="宋体"/>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ind w:right="620"/>
        <w:spacing w:line="360" w:lineRule="auto"/>
        <w:rPr>
          <w:rFonts w:ascii="宋体" w:hAnsi="宋体"/>
          <w:sz w:val="24"/>
          <w:szCs w:val="24"/>
        </w:rPr>
      </w:pPr>
      <w:r>
        <w:rPr>
          <w:rFonts w:ascii="宋体" w:hAnsi="宋体"/>
          <w:sz w:val="24"/>
          <w:szCs w:val="24"/>
        </w:rPr>
      </w:r>
      <w:r/>
    </w:p>
    <w:p>
      <w:pPr>
        <w:pStyle w:val="897"/>
        <w:jc w:val="left"/>
        <w:widowControl/>
        <w:rPr>
          <w:rFonts w:ascii="宋体" w:hAnsi="宋体"/>
          <w:b/>
          <w:sz w:val="36"/>
          <w:szCs w:val="36"/>
        </w:rPr>
      </w:pPr>
      <w:r>
        <w:rPr>
          <w:rFonts w:ascii="宋体" w:hAnsi="宋体"/>
          <w:b/>
          <w:sz w:val="36"/>
          <w:szCs w:val="36"/>
        </w:rPr>
        <w:br w:type="page" w:clear="all"/>
      </w:r>
      <w:r/>
    </w:p>
    <w:p>
      <w:pPr>
        <w:pStyle w:val="898"/>
        <w:jc w:val="center"/>
        <w:spacing w:line="360" w:lineRule="auto"/>
        <w:rPr>
          <w:rFonts w:hint="eastAsia" w:ascii="宋体" w:hAnsi="宋体" w:eastAsia="宋体"/>
          <w:b/>
          <w:sz w:val="36"/>
          <w:szCs w:val="36"/>
        </w:rPr>
      </w:pPr>
      <w:r/>
      <w:bookmarkStart w:id="36" w:name="_Toc77255443"/>
      <w:r/>
      <w:bookmarkStart w:id="37" w:name="_Toc77255554"/>
      <w:r/>
      <w:bookmarkStart w:id="38" w:name="_Toc256000001"/>
      <w:r>
        <w:rPr>
          <w:rFonts w:hint="eastAsia" w:ascii="宋体" w:hAnsi="宋体" w:eastAsia="宋体"/>
          <w:b/>
          <w:sz w:val="36"/>
          <w:szCs w:val="36"/>
        </w:rPr>
        <w:t xml:space="preserve">第二部分  供应商须知</w:t>
      </w:r>
      <w:bookmarkEnd w:id="36"/>
      <w:r/>
      <w:bookmarkEnd w:id="37"/>
      <w:r/>
      <w:bookmarkEnd w:id="38"/>
      <w:r>
        <w:rPr>
          <w:rFonts w:hint="eastAsia" w:ascii="宋体" w:hAnsi="宋体" w:eastAsia="宋体"/>
          <w:b/>
          <w:sz w:val="36"/>
          <w:szCs w:val="36"/>
        </w:rPr>
      </w:r>
      <w:r/>
    </w:p>
    <w:p>
      <w:pPr>
        <w:pStyle w:val="897"/>
        <w:rPr>
          <w:rFonts w:ascii="宋体" w:hAnsi="宋体"/>
        </w:rPr>
      </w:pPr>
      <w:r/>
      <w:bookmarkStart w:id="39" w:name="EB7ec04de6add74f1da74759710a5d42ce"/>
      <w:r>
        <w:rPr>
          <w:rFonts w:hint="eastAsia" w:ascii="宋体" w:hAnsi="宋体"/>
          <w:sz w:val="20"/>
        </w:rPr>
        <w:t xml:space="preserve"> </w:t>
      </w:r>
      <w:bookmarkEnd w:id="39"/>
      <w:r/>
      <w:bookmarkStart w:id="40" w:name="EBb6dad13ce0f1417dbbca177b7ae97625"/>
      <w:r>
        <w:rPr>
          <w:rFonts w:hint="eastAsia" w:ascii="宋体" w:hAnsi="宋体"/>
          <w:sz w:val="20"/>
        </w:rPr>
        <w:t xml:space="preserve"> </w:t>
      </w:r>
      <w:bookmarkEnd w:id="40"/>
      <w:r>
        <w:rPr>
          <w:rFonts w:ascii="宋体" w:hAnsi="宋体"/>
        </w:rPr>
      </w:r>
      <w:r/>
    </w:p>
    <w:p>
      <w:pPr>
        <w:pStyle w:val="897"/>
        <w:spacing w:line="360" w:lineRule="auto"/>
        <w:rPr>
          <w:rFonts w:ascii="宋体" w:hAnsi="宋体" w:cs="宋体"/>
          <w:sz w:val="24"/>
          <w:szCs w:val="28"/>
        </w:rPr>
      </w:pPr>
      <w:r/>
      <w:bookmarkStart w:id="41" w:name="EBbd6b51237050475882ef42e226642b38"/>
      <w:r/>
      <w:bookmarkStart w:id="42" w:name="_Toc513029203"/>
      <w:r/>
      <w:bookmarkEnd w:id="42"/>
      <w:r/>
      <w:bookmarkStart w:id="43" w:name="_Toc16938519"/>
      <w:r/>
      <w:bookmarkEnd w:id="43"/>
      <w:r/>
      <w:bookmarkStart w:id="44" w:name="_Toc20823275"/>
      <w:r/>
      <w:bookmarkEnd w:id="44"/>
      <w:r/>
      <w:bookmarkStart w:id="45" w:name="_Toc120614214"/>
      <w:r>
        <w:rPr>
          <w:rFonts w:ascii="宋体" w:hAnsi="宋体" w:cs="宋体"/>
          <w:bCs/>
          <w:sz w:val="24"/>
          <w:szCs w:val="28"/>
        </w:rPr>
        <w:t xml:space="preserve">一、总则</w:t>
      </w:r>
      <w:bookmarkEnd w:id="45"/>
      <w:r>
        <w:rPr>
          <w:rFonts w:ascii="宋体" w:hAnsi="宋体" w:cs="宋体"/>
          <w:sz w:val="24"/>
          <w:szCs w:val="28"/>
        </w:rPr>
      </w:r>
      <w:r/>
    </w:p>
    <w:p>
      <w:pPr>
        <w:pStyle w:val="897"/>
        <w:spacing w:line="360" w:lineRule="auto"/>
        <w:rPr>
          <w:rFonts w:ascii="宋体" w:hAnsi="宋体" w:cs="宋体"/>
          <w:sz w:val="24"/>
          <w:szCs w:val="28"/>
        </w:rPr>
      </w:pPr>
      <w:r/>
      <w:bookmarkStart w:id="46" w:name="_Hlt16619475"/>
      <w:r/>
      <w:bookmarkEnd w:id="46"/>
      <w:r/>
      <w:bookmarkStart w:id="47" w:name="_Toc458694821"/>
      <w:r/>
      <w:bookmarkEnd w:id="47"/>
      <w:r/>
      <w:bookmarkStart w:id="48" w:name="_Toc513029204"/>
      <w:r/>
      <w:bookmarkEnd w:id="48"/>
      <w:r/>
      <w:bookmarkStart w:id="49" w:name="_Toc16938520"/>
      <w:r/>
      <w:bookmarkEnd w:id="49"/>
      <w:r/>
      <w:bookmarkStart w:id="50" w:name="_Toc20823276"/>
      <w:r>
        <w:rPr>
          <w:rFonts w:ascii="宋体" w:hAnsi="宋体" w:cs="宋体"/>
          <w:sz w:val="24"/>
          <w:szCs w:val="28"/>
        </w:rPr>
        <w:t xml:space="preserve">1</w:t>
      </w:r>
      <w:bookmarkEnd w:id="50"/>
      <w:r>
        <w:rPr>
          <w:rFonts w:ascii="宋体" w:hAnsi="宋体" w:cs="宋体"/>
          <w:sz w:val="24"/>
          <w:szCs w:val="28"/>
        </w:rPr>
        <w:t xml:space="preserve">、采购方式</w:t>
      </w:r>
      <w:r/>
    </w:p>
    <w:p>
      <w:pPr>
        <w:pStyle w:val="897"/>
        <w:spacing w:line="360" w:lineRule="auto"/>
        <w:rPr>
          <w:rFonts w:ascii="宋体" w:hAnsi="宋体" w:cs="宋体"/>
          <w:sz w:val="24"/>
          <w:szCs w:val="28"/>
        </w:rPr>
      </w:pPr>
      <w:r>
        <w:rPr>
          <w:rFonts w:hint="eastAsia" w:ascii="宋体" w:hAnsi="宋体" w:cs="宋体"/>
          <w:sz w:val="24"/>
          <w:szCs w:val="28"/>
        </w:rPr>
        <w:t xml:space="preserve">1.1 本次政府采购活动采取单一来源采购方式。</w:t>
      </w:r>
      <w:r>
        <w:rPr>
          <w:rFonts w:ascii="宋体" w:hAnsi="宋体" w:cs="宋体"/>
          <w:sz w:val="24"/>
          <w:szCs w:val="28"/>
        </w:rPr>
      </w:r>
      <w:r/>
    </w:p>
    <w:p>
      <w:pPr>
        <w:pStyle w:val="897"/>
        <w:spacing w:line="360" w:lineRule="auto"/>
        <w:rPr>
          <w:rFonts w:ascii="宋体" w:hAnsi="宋体" w:cs="宋体"/>
          <w:sz w:val="24"/>
          <w:szCs w:val="28"/>
        </w:rPr>
      </w:pPr>
      <w:r/>
      <w:bookmarkStart w:id="51" w:name="_Toc513029205"/>
      <w:r/>
      <w:bookmarkEnd w:id="51"/>
      <w:r/>
      <w:bookmarkStart w:id="52" w:name="_Toc16938521"/>
      <w:r/>
      <w:bookmarkEnd w:id="52"/>
      <w:r/>
      <w:bookmarkStart w:id="53" w:name="_Toc20823277"/>
      <w:r>
        <w:rPr>
          <w:rFonts w:ascii="宋体" w:hAnsi="宋体" w:cs="宋体"/>
          <w:sz w:val="24"/>
          <w:szCs w:val="28"/>
        </w:rPr>
        <w:t xml:space="preserve">2、合格的</w:t>
      </w:r>
      <w:bookmarkEnd w:id="53"/>
      <w:r>
        <w:rPr>
          <w:rFonts w:ascii="宋体" w:hAnsi="宋体" w:cs="宋体"/>
          <w:sz w:val="24"/>
          <w:szCs w:val="28"/>
        </w:rPr>
        <w:t xml:space="preserve">供应商</w:t>
      </w:r>
      <w:r/>
    </w:p>
    <w:p>
      <w:pPr>
        <w:pStyle w:val="897"/>
        <w:spacing w:line="360" w:lineRule="auto"/>
        <w:rPr>
          <w:rFonts w:ascii="宋体" w:hAnsi="宋体" w:cs="宋体"/>
          <w:sz w:val="24"/>
          <w:szCs w:val="28"/>
        </w:rPr>
      </w:pPr>
      <w:r/>
      <w:bookmarkStart w:id="54" w:name="_Toc513029206"/>
      <w:r/>
      <w:bookmarkEnd w:id="54"/>
      <w:r/>
      <w:bookmarkStart w:id="55" w:name="_Toc16938522"/>
      <w:r/>
      <w:bookmarkEnd w:id="55"/>
      <w:r/>
      <w:bookmarkStart w:id="56" w:name="_Toc20823278"/>
      <w:r>
        <w:rPr>
          <w:rFonts w:ascii="宋体" w:hAnsi="宋体" w:cs="宋体"/>
          <w:sz w:val="24"/>
          <w:szCs w:val="28"/>
        </w:rPr>
        <w:t xml:space="preserve">2. 1 满足</w:t>
      </w:r>
      <w:r>
        <w:rPr>
          <w:rFonts w:ascii="宋体" w:hAnsi="宋体" w:cs="宋体"/>
          <w:sz w:val="24"/>
          <w:szCs w:val="28"/>
        </w:rPr>
        <w:t xml:space="preserve">协商文件</w:t>
      </w:r>
      <w:r>
        <w:rPr>
          <w:rFonts w:ascii="宋体" w:hAnsi="宋体" w:cs="宋体"/>
          <w:sz w:val="24"/>
          <w:szCs w:val="28"/>
        </w:rPr>
        <w:t xml:space="preserve">中合格单一来源供应商资格要求的规定。</w:t>
      </w:r>
      <w:bookmarkEnd w:id="56"/>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2. 2 满足本</w:t>
      </w:r>
      <w:r>
        <w:rPr>
          <w:rFonts w:ascii="宋体" w:hAnsi="宋体" w:cs="宋体"/>
          <w:sz w:val="24"/>
          <w:szCs w:val="28"/>
        </w:rPr>
        <w:t xml:space="preserve">协商文件</w:t>
      </w:r>
      <w:r>
        <w:rPr>
          <w:rFonts w:ascii="宋体" w:hAnsi="宋体" w:cs="宋体"/>
          <w:sz w:val="24"/>
          <w:szCs w:val="28"/>
        </w:rPr>
        <w:t xml:space="preserve">实质性条款的规定。</w:t>
      </w:r>
      <w:r/>
    </w:p>
    <w:p>
      <w:pPr>
        <w:pStyle w:val="897"/>
        <w:spacing w:line="360" w:lineRule="auto"/>
        <w:rPr>
          <w:rFonts w:ascii="宋体" w:hAnsi="宋体" w:cs="宋体"/>
          <w:sz w:val="24"/>
          <w:szCs w:val="28"/>
        </w:rPr>
      </w:pPr>
      <w:r>
        <w:rPr>
          <w:rFonts w:ascii="宋体" w:hAnsi="宋体" w:cs="宋体"/>
          <w:sz w:val="24"/>
          <w:szCs w:val="28"/>
        </w:rPr>
        <w:t xml:space="preserve">3、适用法律</w:t>
      </w:r>
      <w:r/>
    </w:p>
    <w:p>
      <w:pPr>
        <w:pStyle w:val="897"/>
        <w:spacing w:line="360" w:lineRule="auto"/>
        <w:rPr>
          <w:rFonts w:ascii="宋体" w:hAnsi="宋体" w:cs="宋体"/>
          <w:sz w:val="24"/>
          <w:szCs w:val="28"/>
        </w:rPr>
      </w:pPr>
      <w:r>
        <w:rPr>
          <w:rFonts w:hint="eastAsia" w:ascii="宋体" w:hAnsi="宋体" w:cs="宋体"/>
          <w:sz w:val="24"/>
          <w:szCs w:val="28"/>
        </w:rPr>
        <w:t xml:space="preserve">3.1 本次采购及由此产生的合同受中华人民共和国有关的法律法规制约和保护。</w:t>
      </w:r>
      <w:r>
        <w:rPr>
          <w:rFonts w:ascii="宋体" w:hAnsi="宋体" w:cs="宋体"/>
          <w:sz w:val="24"/>
          <w:szCs w:val="28"/>
        </w:rPr>
      </w:r>
      <w:r/>
    </w:p>
    <w:p>
      <w:pPr>
        <w:pStyle w:val="897"/>
        <w:spacing w:line="360" w:lineRule="auto"/>
        <w:rPr>
          <w:rFonts w:ascii="宋体" w:hAnsi="宋体" w:cs="宋体"/>
          <w:sz w:val="24"/>
          <w:szCs w:val="28"/>
        </w:rPr>
      </w:pPr>
      <w:r/>
      <w:bookmarkStart w:id="57" w:name="_Toc462564067"/>
      <w:r/>
      <w:bookmarkEnd w:id="57"/>
      <w:r/>
      <w:bookmarkStart w:id="58" w:name="_Toc513029207"/>
      <w:r/>
      <w:bookmarkEnd w:id="58"/>
      <w:r/>
      <w:bookmarkStart w:id="59" w:name="_Toc16938523"/>
      <w:r/>
      <w:bookmarkEnd w:id="59"/>
      <w:r/>
      <w:bookmarkStart w:id="60" w:name="_Toc20823279"/>
      <w:r>
        <w:rPr>
          <w:rFonts w:ascii="宋体" w:hAnsi="宋体" w:cs="宋体"/>
          <w:sz w:val="24"/>
          <w:szCs w:val="28"/>
        </w:rPr>
        <w:t xml:space="preserve">4、相关费用</w:t>
      </w:r>
      <w:bookmarkEnd w:id="60"/>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4.1供应商应自行承担所有与参加本次采购有关的费用，无论采购过程中的做法和结果如何，</w:t>
      </w:r>
      <w:r>
        <w:rPr>
          <w:rFonts w:hint="eastAsia" w:ascii="宋体" w:hAnsi="宋体" w:cs="宋体"/>
          <w:sz w:val="24"/>
          <w:szCs w:val="28"/>
        </w:rPr>
        <w:t xml:space="preserve">镇江市公共资源交易中心</w:t>
      </w:r>
      <w:r>
        <w:rPr>
          <w:rFonts w:hint="eastAsia" w:ascii="宋体" w:hAnsi="宋体" w:cs="宋体"/>
          <w:sz w:val="24"/>
          <w:szCs w:val="28"/>
        </w:rPr>
        <w:t xml:space="preserve">（以下简称</w:t>
      </w:r>
      <w:r>
        <w:rPr>
          <w:rFonts w:hint="eastAsia" w:ascii="宋体" w:hAnsi="宋体" w:cs="宋体"/>
          <w:sz w:val="24"/>
          <w:szCs w:val="28"/>
        </w:rPr>
        <w:t xml:space="preserve">交易</w:t>
      </w:r>
      <w:r>
        <w:rPr>
          <w:rFonts w:hint="eastAsia" w:ascii="宋体" w:hAnsi="宋体" w:cs="宋体"/>
          <w:sz w:val="24"/>
          <w:szCs w:val="28"/>
        </w:rPr>
        <w:t xml:space="preserve">中心）在任何情况下均无义务和责任承担这些费用。</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4.2本次采购</w:t>
      </w:r>
      <w:r>
        <w:rPr>
          <w:rFonts w:hint="eastAsia" w:ascii="宋体" w:hAnsi="宋体" w:cs="宋体"/>
          <w:sz w:val="24"/>
          <w:szCs w:val="28"/>
        </w:rPr>
        <w:t xml:space="preserve">交易</w:t>
      </w:r>
      <w:r>
        <w:rPr>
          <w:rFonts w:hint="eastAsia" w:ascii="宋体" w:hAnsi="宋体" w:cs="宋体"/>
          <w:sz w:val="24"/>
          <w:szCs w:val="28"/>
        </w:rPr>
        <w:t xml:space="preserve">中心和采购人不收取标书工本费与成交服务费。</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bCs/>
          <w:sz w:val="24"/>
          <w:szCs w:val="28"/>
        </w:rPr>
        <w:t xml:space="preserve">5、</w:t>
      </w:r>
      <w:r>
        <w:rPr>
          <w:rFonts w:hint="eastAsia" w:ascii="宋体" w:hAnsi="宋体" w:cs="宋体"/>
          <w:sz w:val="24"/>
          <w:szCs w:val="28"/>
        </w:rPr>
        <w:t xml:space="preserve">协商文件</w:t>
      </w:r>
      <w:r>
        <w:rPr>
          <w:rFonts w:hint="eastAsia" w:ascii="宋体" w:hAnsi="宋体" w:cs="宋体"/>
          <w:sz w:val="24"/>
          <w:szCs w:val="28"/>
        </w:rPr>
        <w:t xml:space="preserve">的约束力</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5.1 供应商一旦接收了本项目单一来源</w:t>
      </w:r>
      <w:r>
        <w:rPr>
          <w:rFonts w:hint="eastAsia" w:ascii="宋体" w:hAnsi="宋体" w:cs="宋体"/>
          <w:sz w:val="24"/>
          <w:szCs w:val="28"/>
        </w:rPr>
        <w:t xml:space="preserve">协商文件</w:t>
      </w:r>
      <w:r>
        <w:rPr>
          <w:rFonts w:hint="eastAsia" w:ascii="宋体" w:hAnsi="宋体" w:cs="宋体"/>
          <w:sz w:val="24"/>
          <w:szCs w:val="28"/>
        </w:rPr>
        <w:t xml:space="preserve">（以下简称“</w:t>
      </w:r>
      <w:r>
        <w:rPr>
          <w:rFonts w:hint="eastAsia" w:ascii="宋体" w:hAnsi="宋体" w:cs="宋体"/>
          <w:sz w:val="24"/>
          <w:szCs w:val="28"/>
        </w:rPr>
        <w:t xml:space="preserve">协商文件</w:t>
      </w:r>
      <w:r>
        <w:rPr>
          <w:rFonts w:hint="eastAsia" w:ascii="宋体" w:hAnsi="宋体" w:cs="宋体"/>
          <w:sz w:val="24"/>
          <w:szCs w:val="28"/>
        </w:rPr>
        <w:t xml:space="preserve">”）并决定参加单一来源采购活动，即被认为接受了本</w:t>
      </w:r>
      <w:r>
        <w:rPr>
          <w:rFonts w:hint="eastAsia" w:ascii="宋体" w:hAnsi="宋体" w:cs="宋体"/>
          <w:sz w:val="24"/>
          <w:szCs w:val="28"/>
        </w:rPr>
        <w:t xml:space="preserve">协商文件</w:t>
      </w:r>
      <w:r>
        <w:rPr>
          <w:rFonts w:hint="eastAsia" w:ascii="宋体" w:hAnsi="宋体" w:cs="宋体"/>
          <w:sz w:val="24"/>
          <w:szCs w:val="28"/>
        </w:rPr>
        <w:t xml:space="preserve">的规定和约束，并且视为自接收本</w:t>
      </w:r>
      <w:r>
        <w:rPr>
          <w:rFonts w:hint="eastAsia" w:ascii="宋体" w:hAnsi="宋体" w:cs="宋体"/>
          <w:sz w:val="24"/>
          <w:szCs w:val="28"/>
        </w:rPr>
        <w:t xml:space="preserve">协商文件</w:t>
      </w:r>
      <w:r>
        <w:rPr>
          <w:rFonts w:hint="eastAsia" w:ascii="宋体" w:hAnsi="宋体" w:cs="宋体"/>
          <w:sz w:val="24"/>
          <w:szCs w:val="28"/>
        </w:rPr>
        <w:t xml:space="preserve">之日起已经知道或应当知道自身权益是否受到了损害。</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 </w:t>
      </w:r>
      <w:r/>
    </w:p>
    <w:p>
      <w:pPr>
        <w:pStyle w:val="897"/>
        <w:spacing w:line="360" w:lineRule="auto"/>
        <w:rPr>
          <w:rFonts w:ascii="宋体" w:hAnsi="宋体" w:cs="宋体"/>
          <w:sz w:val="24"/>
          <w:szCs w:val="28"/>
        </w:rPr>
      </w:pPr>
      <w:r/>
      <w:bookmarkStart w:id="61" w:name="_Toc513029209"/>
      <w:r/>
      <w:bookmarkEnd w:id="61"/>
      <w:r/>
      <w:bookmarkStart w:id="62" w:name="_Toc16938525"/>
      <w:r/>
      <w:bookmarkEnd w:id="62"/>
      <w:r/>
      <w:bookmarkStart w:id="63" w:name="_Toc20823281"/>
      <w:r/>
      <w:bookmarkEnd w:id="63"/>
      <w:r/>
      <w:bookmarkStart w:id="64" w:name="_Toc120614215"/>
      <w:r>
        <w:rPr>
          <w:rFonts w:ascii="宋体" w:hAnsi="宋体" w:cs="宋体"/>
          <w:bCs/>
          <w:sz w:val="24"/>
          <w:szCs w:val="28"/>
        </w:rPr>
        <w:t xml:space="preserve">二、</w:t>
      </w:r>
      <w:bookmarkEnd w:id="64"/>
      <w:r>
        <w:rPr>
          <w:rFonts w:ascii="宋体" w:hAnsi="宋体" w:cs="宋体"/>
          <w:bCs/>
          <w:sz w:val="24"/>
          <w:szCs w:val="28"/>
        </w:rPr>
        <w:t xml:space="preserve">协商文件</w:t>
      </w:r>
      <w:r>
        <w:rPr>
          <w:rFonts w:ascii="宋体" w:hAnsi="宋体" w:cs="宋体"/>
          <w:sz w:val="24"/>
          <w:szCs w:val="28"/>
        </w:rPr>
      </w:r>
      <w:r/>
    </w:p>
    <w:p>
      <w:pPr>
        <w:pStyle w:val="897"/>
        <w:spacing w:line="360" w:lineRule="auto"/>
        <w:rPr>
          <w:rFonts w:ascii="宋体" w:hAnsi="宋体" w:cs="宋体"/>
          <w:sz w:val="24"/>
          <w:szCs w:val="28"/>
        </w:rPr>
      </w:pPr>
      <w:r/>
      <w:bookmarkStart w:id="65" w:name="_Toc513029210"/>
      <w:r/>
      <w:bookmarkEnd w:id="65"/>
      <w:r/>
      <w:bookmarkStart w:id="66" w:name="_Toc16938526"/>
      <w:r/>
      <w:bookmarkEnd w:id="66"/>
      <w:r/>
      <w:bookmarkStart w:id="67" w:name="_Toc20823282"/>
      <w:r>
        <w:rPr>
          <w:rFonts w:ascii="宋体" w:hAnsi="宋体" w:cs="宋体"/>
          <w:sz w:val="24"/>
          <w:szCs w:val="28"/>
        </w:rPr>
        <w:t xml:space="preserve">6、</w:t>
      </w:r>
      <w:r>
        <w:rPr>
          <w:rFonts w:ascii="宋体" w:hAnsi="宋体" w:cs="宋体"/>
          <w:sz w:val="24"/>
          <w:szCs w:val="28"/>
        </w:rPr>
        <w:t xml:space="preserve">协商文件</w:t>
      </w:r>
      <w:r>
        <w:rPr>
          <w:rFonts w:ascii="宋体" w:hAnsi="宋体" w:cs="宋体"/>
          <w:sz w:val="24"/>
          <w:szCs w:val="28"/>
        </w:rPr>
        <w:t xml:space="preserve">构成</w:t>
      </w:r>
      <w:bookmarkEnd w:id="67"/>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6.1</w:t>
      </w:r>
      <w:r>
        <w:rPr>
          <w:rFonts w:hint="eastAsia" w:ascii="宋体" w:hAnsi="宋体" w:cs="宋体"/>
          <w:sz w:val="24"/>
          <w:szCs w:val="28"/>
        </w:rPr>
        <w:t xml:space="preserve">协商文件</w:t>
      </w:r>
      <w:r>
        <w:rPr>
          <w:rFonts w:hint="eastAsia" w:ascii="宋体" w:hAnsi="宋体" w:cs="宋体"/>
          <w:sz w:val="24"/>
          <w:szCs w:val="28"/>
        </w:rPr>
        <w:t xml:space="preserve">由以下部分组成：</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（1）单一来源采购邀请</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（2）供应商须知</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（3）合同文本</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（4）采购需求</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（6）响应文件格式</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请仔细检查</w:t>
      </w:r>
      <w:r>
        <w:rPr>
          <w:rFonts w:hint="eastAsia" w:ascii="宋体" w:hAnsi="宋体" w:cs="宋体"/>
          <w:sz w:val="24"/>
          <w:szCs w:val="28"/>
        </w:rPr>
        <w:t xml:space="preserve">协商文件</w:t>
      </w:r>
      <w:r>
        <w:rPr>
          <w:rFonts w:hint="eastAsia" w:ascii="宋体" w:hAnsi="宋体" w:cs="宋体"/>
          <w:sz w:val="24"/>
          <w:szCs w:val="28"/>
        </w:rPr>
        <w:t xml:space="preserve">是否齐全，如有缺漏请立即与</w:t>
      </w:r>
      <w:r>
        <w:rPr>
          <w:rFonts w:hint="eastAsia" w:ascii="宋体" w:hAnsi="宋体" w:cs="宋体"/>
          <w:sz w:val="24"/>
          <w:szCs w:val="28"/>
        </w:rPr>
        <w:t xml:space="preserve">交易</w:t>
      </w:r>
      <w:r>
        <w:rPr>
          <w:rFonts w:hint="eastAsia" w:ascii="宋体" w:hAnsi="宋体" w:cs="宋体"/>
          <w:sz w:val="24"/>
          <w:szCs w:val="28"/>
        </w:rPr>
        <w:t xml:space="preserve">中心联系解决。</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6.2 供应商应认真阅读</w:t>
      </w:r>
      <w:r>
        <w:rPr>
          <w:rFonts w:hint="eastAsia" w:ascii="宋体" w:hAnsi="宋体" w:cs="宋体"/>
          <w:sz w:val="24"/>
          <w:szCs w:val="28"/>
        </w:rPr>
        <w:t xml:space="preserve">协商文件</w:t>
      </w:r>
      <w:r>
        <w:rPr>
          <w:rFonts w:hint="eastAsia" w:ascii="宋体" w:hAnsi="宋体" w:cs="宋体"/>
          <w:sz w:val="24"/>
          <w:szCs w:val="28"/>
        </w:rPr>
        <w:t xml:space="preserve">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r>
        <w:rPr>
          <w:rFonts w:ascii="宋体" w:hAnsi="宋体" w:cs="宋体"/>
          <w:sz w:val="24"/>
          <w:szCs w:val="28"/>
        </w:rPr>
      </w:r>
      <w:r/>
    </w:p>
    <w:p>
      <w:pPr>
        <w:pStyle w:val="897"/>
        <w:spacing w:line="360" w:lineRule="auto"/>
        <w:rPr>
          <w:rFonts w:ascii="宋体" w:hAnsi="宋体" w:cs="宋体"/>
          <w:sz w:val="24"/>
          <w:szCs w:val="28"/>
        </w:rPr>
      </w:pPr>
      <w:r/>
      <w:bookmarkStart w:id="68" w:name="_Toc462564070"/>
      <w:r/>
      <w:bookmarkEnd w:id="68"/>
      <w:r/>
      <w:bookmarkStart w:id="69" w:name="_Toc513029211"/>
      <w:r/>
      <w:bookmarkEnd w:id="69"/>
      <w:r/>
      <w:bookmarkStart w:id="70" w:name="_Toc16938527"/>
      <w:r/>
      <w:bookmarkEnd w:id="70"/>
      <w:r/>
      <w:bookmarkStart w:id="71" w:name="_Toc20823283"/>
      <w:r>
        <w:rPr>
          <w:rFonts w:ascii="宋体" w:hAnsi="宋体" w:cs="宋体"/>
          <w:sz w:val="24"/>
          <w:szCs w:val="28"/>
        </w:rPr>
        <w:t xml:space="preserve">7、</w:t>
      </w:r>
      <w:r>
        <w:rPr>
          <w:rFonts w:ascii="宋体" w:hAnsi="宋体" w:cs="宋体"/>
          <w:sz w:val="24"/>
          <w:szCs w:val="28"/>
        </w:rPr>
        <w:t xml:space="preserve">协商文件</w:t>
      </w:r>
      <w:r>
        <w:rPr>
          <w:rFonts w:ascii="宋体" w:hAnsi="宋体" w:cs="宋体"/>
          <w:sz w:val="24"/>
          <w:szCs w:val="28"/>
        </w:rPr>
        <w:t xml:space="preserve">的澄清</w:t>
      </w:r>
      <w:bookmarkEnd w:id="71"/>
      <w:r>
        <w:rPr>
          <w:rFonts w:ascii="宋体" w:hAnsi="宋体" w:cs="宋体"/>
          <w:sz w:val="24"/>
          <w:szCs w:val="28"/>
        </w:rPr>
      </w:r>
      <w:r/>
    </w:p>
    <w:p>
      <w:pPr>
        <w:pStyle w:val="897"/>
        <w:spacing w:line="360" w:lineRule="auto"/>
        <w:rPr>
          <w:rFonts w:hint="eastAsia" w:ascii="宋体" w:hAnsi="宋体" w:cs="宋体"/>
          <w:sz w:val="24"/>
          <w:szCs w:val="28"/>
        </w:rPr>
      </w:pPr>
      <w:r/>
      <w:bookmarkStart w:id="72" w:name="_Toc462564071"/>
      <w:r/>
      <w:bookmarkEnd w:id="72"/>
      <w:r/>
      <w:bookmarkStart w:id="73" w:name="_Toc513029212"/>
      <w:r/>
      <w:bookmarkEnd w:id="73"/>
      <w:r/>
      <w:bookmarkStart w:id="74" w:name="_Toc16938528"/>
      <w:r/>
      <w:bookmarkEnd w:id="74"/>
      <w:r/>
      <w:bookmarkStart w:id="75" w:name="_Toc462564072"/>
      <w:r/>
      <w:bookmarkEnd w:id="75"/>
      <w:r/>
      <w:bookmarkStart w:id="76" w:name="_Toc513029213"/>
      <w:r/>
      <w:bookmarkEnd w:id="76"/>
      <w:r/>
      <w:bookmarkStart w:id="77" w:name="_Toc16938529"/>
      <w:r/>
      <w:bookmarkEnd w:id="77"/>
      <w:r/>
      <w:bookmarkStart w:id="78" w:name="_Toc20823285"/>
      <w:r/>
      <w:bookmarkEnd w:id="78"/>
      <w:r/>
      <w:bookmarkStart w:id="79" w:name="_Toc120614216"/>
      <w:r>
        <w:rPr>
          <w:rFonts w:hint="eastAsia" w:ascii="宋体" w:hAnsi="宋体" w:cs="宋体"/>
          <w:sz w:val="24"/>
          <w:szCs w:val="28"/>
        </w:rPr>
        <w:t xml:space="preserve">7.1 任何要求对</w:t>
      </w:r>
      <w:r>
        <w:rPr>
          <w:rFonts w:hint="eastAsia" w:ascii="宋体" w:hAnsi="宋体" w:cs="宋体"/>
          <w:sz w:val="24"/>
          <w:szCs w:val="28"/>
        </w:rPr>
        <w:t xml:space="preserve">协商</w:t>
      </w:r>
      <w:r>
        <w:rPr>
          <w:rFonts w:hint="eastAsia" w:ascii="宋体" w:hAnsi="宋体" w:cs="宋体"/>
          <w:sz w:val="24"/>
          <w:szCs w:val="28"/>
        </w:rPr>
        <w:t xml:space="preserve">文件进行澄清的</w:t>
      </w:r>
      <w:r>
        <w:rPr>
          <w:rFonts w:hint="eastAsia" w:ascii="宋体" w:hAnsi="宋体" w:cs="宋体"/>
          <w:sz w:val="24"/>
          <w:szCs w:val="28"/>
        </w:rPr>
        <w:t xml:space="preserve">供应商</w:t>
      </w:r>
      <w:r>
        <w:rPr>
          <w:rFonts w:hint="eastAsia" w:ascii="宋体" w:hAnsi="宋体" w:cs="宋体"/>
          <w:sz w:val="24"/>
          <w:szCs w:val="28"/>
        </w:rPr>
        <w:t xml:space="preserve">，应及时联系项目联系人。</w:t>
      </w:r>
      <w:r/>
    </w:p>
    <w:p>
      <w:pPr>
        <w:pStyle w:val="897"/>
        <w:spacing w:line="360" w:lineRule="auto"/>
        <w:rPr>
          <w:rFonts w:hint="eastAsia" w:ascii="宋体" w:hAnsi="宋体" w:cs="宋体"/>
          <w:sz w:val="24"/>
          <w:szCs w:val="28"/>
        </w:rPr>
      </w:pPr>
      <w:r>
        <w:rPr>
          <w:rFonts w:hint="eastAsia" w:ascii="宋体" w:hAnsi="宋体" w:cs="宋体"/>
          <w:sz w:val="24"/>
          <w:szCs w:val="28"/>
        </w:rPr>
        <w:t xml:space="preserve">7.2 按照权责相一致原则，</w:t>
      </w:r>
      <w:r>
        <w:rPr>
          <w:rFonts w:hint="eastAsia" w:ascii="宋体" w:hAnsi="宋体" w:cs="宋体"/>
          <w:sz w:val="24"/>
          <w:szCs w:val="28"/>
        </w:rPr>
        <w:t xml:space="preserve">供应商</w:t>
      </w:r>
      <w:r>
        <w:rPr>
          <w:rFonts w:hint="eastAsia" w:ascii="宋体" w:hAnsi="宋体" w:cs="宋体"/>
          <w:sz w:val="24"/>
          <w:szCs w:val="28"/>
        </w:rPr>
        <w:t xml:space="preserve">提出的对于</w:t>
      </w:r>
      <w:r>
        <w:rPr>
          <w:rFonts w:hint="eastAsia" w:ascii="宋体" w:hAnsi="宋体" w:cs="宋体"/>
          <w:sz w:val="24"/>
          <w:szCs w:val="28"/>
        </w:rPr>
        <w:t xml:space="preserve">协商</w:t>
      </w:r>
      <w:r>
        <w:rPr>
          <w:rFonts w:hint="eastAsia" w:ascii="宋体" w:hAnsi="宋体" w:cs="宋体"/>
          <w:sz w:val="24"/>
          <w:szCs w:val="28"/>
        </w:rPr>
        <w:t xml:space="preserve">文件主要商务、技术指标的相关澄清，由采购人负责答复并视情况作出澄清的决定。</w:t>
      </w:r>
      <w:r/>
    </w:p>
    <w:p>
      <w:pPr>
        <w:pStyle w:val="897"/>
        <w:spacing w:line="360" w:lineRule="auto"/>
        <w:rPr>
          <w:rFonts w:ascii="宋体" w:hAnsi="宋体" w:cs="宋体"/>
          <w:sz w:val="24"/>
          <w:szCs w:val="28"/>
        </w:rPr>
      </w:pPr>
      <w:r>
        <w:rPr>
          <w:rFonts w:ascii="宋体" w:hAnsi="宋体" w:cs="宋体"/>
          <w:sz w:val="24"/>
          <w:szCs w:val="28"/>
        </w:rPr>
        <w:t xml:space="preserve">8、</w:t>
      </w:r>
      <w:r>
        <w:rPr>
          <w:rFonts w:ascii="宋体" w:hAnsi="宋体" w:cs="宋体"/>
          <w:sz w:val="24"/>
          <w:szCs w:val="28"/>
        </w:rPr>
        <w:t xml:space="preserve">协商文件</w:t>
      </w:r>
      <w:r>
        <w:rPr>
          <w:rFonts w:ascii="宋体" w:hAnsi="宋体" w:cs="宋体"/>
          <w:sz w:val="24"/>
          <w:szCs w:val="28"/>
        </w:rPr>
        <w:t xml:space="preserve">的修改</w:t>
      </w:r>
      <w:bookmarkEnd w:id="79"/>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8.1 在截止时间前，</w:t>
      </w:r>
      <w:r>
        <w:rPr>
          <w:rFonts w:hint="eastAsia" w:ascii="宋体" w:hAnsi="宋体" w:cs="宋体"/>
          <w:sz w:val="24"/>
          <w:szCs w:val="28"/>
        </w:rPr>
        <w:t xml:space="preserve">交易中心</w:t>
      </w:r>
      <w:r>
        <w:rPr>
          <w:rFonts w:hint="eastAsia" w:ascii="宋体" w:hAnsi="宋体" w:cs="宋体"/>
          <w:sz w:val="24"/>
          <w:szCs w:val="28"/>
        </w:rPr>
        <w:t xml:space="preserve">可以以补充文件的方式对协商文件进行修改。</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8.2</w:t>
      </w:r>
      <w:r>
        <w:rPr>
          <w:rFonts w:hint="eastAsia" w:ascii="宋体" w:hAnsi="宋体" w:cs="宋体"/>
          <w:sz w:val="24"/>
          <w:szCs w:val="28"/>
        </w:rPr>
        <w:t xml:space="preserve">交易中心</w:t>
      </w:r>
      <w:r>
        <w:rPr>
          <w:rFonts w:hint="eastAsia" w:ascii="宋体" w:hAnsi="宋体" w:cs="宋体"/>
          <w:sz w:val="24"/>
          <w:szCs w:val="28"/>
        </w:rPr>
        <w:t xml:space="preserve">有权按照政府采购的有关要求推迟截止时间。</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8.3协商文件的补充文件将作为</w:t>
      </w:r>
      <w:r>
        <w:rPr>
          <w:rFonts w:hint="eastAsia" w:ascii="宋体" w:hAnsi="宋体" w:cs="宋体"/>
          <w:sz w:val="24"/>
          <w:szCs w:val="28"/>
        </w:rPr>
        <w:t xml:space="preserve">协商</w:t>
      </w:r>
      <w:r>
        <w:rPr>
          <w:rFonts w:hint="eastAsia" w:ascii="宋体" w:hAnsi="宋体" w:cs="宋体"/>
          <w:sz w:val="24"/>
          <w:szCs w:val="28"/>
        </w:rPr>
        <w:t xml:space="preserve">文件的组成部分，并对供应商具有约束力。</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bCs/>
          <w:sz w:val="24"/>
          <w:szCs w:val="28"/>
        </w:rPr>
        <w:t xml:space="preserve">三、响应文件的编制</w:t>
      </w:r>
      <w:r>
        <w:rPr>
          <w:rFonts w:ascii="宋体" w:hAnsi="宋体" w:cs="宋体"/>
          <w:sz w:val="24"/>
          <w:szCs w:val="28"/>
        </w:rPr>
      </w:r>
      <w:r/>
    </w:p>
    <w:p>
      <w:pPr>
        <w:pStyle w:val="897"/>
        <w:spacing w:line="360" w:lineRule="auto"/>
        <w:rPr>
          <w:rFonts w:ascii="宋体" w:hAnsi="宋体" w:cs="宋体"/>
          <w:sz w:val="24"/>
          <w:szCs w:val="28"/>
        </w:rPr>
      </w:pPr>
      <w:r/>
      <w:bookmarkStart w:id="80" w:name="_Toc462564073"/>
      <w:r/>
      <w:bookmarkEnd w:id="80"/>
      <w:r/>
      <w:bookmarkStart w:id="81" w:name="_Toc513029214"/>
      <w:r/>
      <w:bookmarkEnd w:id="81"/>
      <w:r/>
      <w:bookmarkStart w:id="82" w:name="_Toc16938530"/>
      <w:r/>
      <w:bookmarkEnd w:id="82"/>
      <w:r/>
      <w:bookmarkStart w:id="83" w:name="_Toc20823286"/>
      <w:r>
        <w:rPr>
          <w:rFonts w:ascii="宋体" w:hAnsi="宋体" w:cs="宋体"/>
          <w:sz w:val="24"/>
          <w:szCs w:val="28"/>
        </w:rPr>
        <w:t xml:space="preserve">9、响应文件的语言及度量衡单位</w:t>
      </w:r>
      <w:bookmarkEnd w:id="83"/>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9.1供应商提交的响应文件以及供应商与采购中心就有关采购活动的所有来往通知、函件和文件均应使用</w:t>
      </w:r>
      <w:r>
        <w:rPr>
          <w:rFonts w:hint="eastAsia" w:ascii="宋体" w:hAnsi="宋体" w:cs="宋体"/>
          <w:bCs/>
          <w:sz w:val="24"/>
          <w:szCs w:val="28"/>
        </w:rPr>
        <w:t xml:space="preserve">简体中文</w:t>
      </w:r>
      <w:r>
        <w:rPr>
          <w:rFonts w:hint="eastAsia" w:ascii="宋体" w:hAnsi="宋体" w:cs="宋体"/>
          <w:sz w:val="24"/>
          <w:szCs w:val="28"/>
        </w:rPr>
        <w:t xml:space="preserve">。</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9.2 除技术性能另有规定外，响应文件所使用的度量衡单位，均须采用国家法定计量单位。</w:t>
      </w:r>
      <w:r>
        <w:rPr>
          <w:rFonts w:ascii="宋体" w:hAnsi="宋体" w:cs="宋体"/>
          <w:sz w:val="24"/>
          <w:szCs w:val="28"/>
        </w:rPr>
      </w:r>
      <w:r/>
    </w:p>
    <w:p>
      <w:pPr>
        <w:pStyle w:val="897"/>
        <w:spacing w:line="360" w:lineRule="auto"/>
        <w:rPr>
          <w:rFonts w:ascii="宋体" w:hAnsi="宋体" w:cs="宋体"/>
          <w:sz w:val="24"/>
          <w:szCs w:val="28"/>
        </w:rPr>
      </w:pPr>
      <w:r/>
      <w:bookmarkStart w:id="84" w:name="_Toc462564074"/>
      <w:r/>
      <w:bookmarkEnd w:id="84"/>
      <w:r/>
      <w:bookmarkStart w:id="85" w:name="_Toc513029215"/>
      <w:r/>
      <w:bookmarkEnd w:id="85"/>
      <w:r/>
      <w:bookmarkStart w:id="86" w:name="_Toc16938531"/>
      <w:r/>
      <w:bookmarkEnd w:id="86"/>
      <w:r/>
      <w:bookmarkStart w:id="87" w:name="_Toc20823287"/>
      <w:r>
        <w:rPr>
          <w:rFonts w:ascii="宋体" w:hAnsi="宋体" w:cs="宋体"/>
          <w:sz w:val="24"/>
          <w:szCs w:val="28"/>
        </w:rPr>
        <w:t xml:space="preserve">10、响应文件构成</w:t>
      </w:r>
      <w:bookmarkEnd w:id="87"/>
      <w:r>
        <w:rPr>
          <w:rFonts w:ascii="宋体" w:hAnsi="宋体" w:cs="宋体"/>
          <w:sz w:val="24"/>
          <w:szCs w:val="28"/>
        </w:rPr>
      </w:r>
      <w:r/>
    </w:p>
    <w:p>
      <w:pPr>
        <w:pStyle w:val="897"/>
        <w:spacing w:line="360" w:lineRule="auto"/>
        <w:rPr>
          <w:rFonts w:ascii="宋体" w:hAnsi="宋体" w:cs="宋体"/>
          <w:sz w:val="24"/>
          <w:szCs w:val="28"/>
        </w:rPr>
      </w:pPr>
      <w:r/>
      <w:bookmarkStart w:id="88" w:name="_Hlt26668975"/>
      <w:r/>
      <w:bookmarkEnd w:id="88"/>
      <w:r/>
      <w:bookmarkStart w:id="89" w:name="_Hlt26670360"/>
      <w:r/>
      <w:bookmarkEnd w:id="89"/>
      <w:r/>
      <w:bookmarkStart w:id="90" w:name="_Hlt26954838"/>
      <w:r/>
      <w:bookmarkEnd w:id="90"/>
      <w:r/>
      <w:bookmarkStart w:id="91" w:name="_Toc49090508"/>
      <w:r/>
      <w:bookmarkEnd w:id="91"/>
      <w:r/>
      <w:bookmarkStart w:id="92" w:name="_Toc14577355"/>
      <w:r/>
      <w:bookmarkEnd w:id="92"/>
      <w:r/>
      <w:bookmarkStart w:id="93" w:name="_Toc513029219"/>
      <w:r/>
      <w:bookmarkEnd w:id="93"/>
      <w:r/>
      <w:bookmarkStart w:id="94" w:name="_Toc14577357"/>
      <w:r/>
      <w:bookmarkEnd w:id="94"/>
      <w:r/>
      <w:bookmarkStart w:id="95" w:name="_Toc49090509"/>
      <w:r/>
      <w:bookmarkEnd w:id="95"/>
      <w:r/>
      <w:bookmarkStart w:id="96" w:name="_Toc513029216"/>
      <w:r/>
      <w:bookmarkEnd w:id="96"/>
      <w:r/>
      <w:bookmarkStart w:id="97" w:name="_Toc14577354"/>
      <w:r/>
      <w:bookmarkEnd w:id="97"/>
      <w:r/>
      <w:bookmarkStart w:id="98" w:name="_Toc49090507"/>
      <w:r>
        <w:rPr>
          <w:rFonts w:hint="eastAsia" w:ascii="宋体" w:hAnsi="宋体" w:cs="宋体"/>
          <w:sz w:val="24"/>
          <w:szCs w:val="28"/>
        </w:rPr>
        <w:t xml:space="preserve">10.1 供应商编写的响应文件应包括资格证明文件、符合性证明文件、分项报价表、技术要求响应及偏离表、商务要求响应及偏离表、其他证明文件、单一来源响应函等部分。</w:t>
      </w:r>
      <w:bookmarkEnd w:id="98"/>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11、证明供应商及响应标的符合</w:t>
      </w:r>
      <w:r>
        <w:rPr>
          <w:rFonts w:hint="eastAsia" w:ascii="宋体" w:hAnsi="宋体" w:cs="宋体"/>
          <w:sz w:val="24"/>
          <w:szCs w:val="28"/>
        </w:rPr>
        <w:t xml:space="preserve">协商</w:t>
      </w:r>
      <w:r>
        <w:rPr>
          <w:rFonts w:ascii="宋体" w:hAnsi="宋体" w:cs="宋体"/>
          <w:sz w:val="24"/>
          <w:szCs w:val="28"/>
        </w:rPr>
        <w:t xml:space="preserve">文件规定的文件</w:t>
      </w:r>
      <w:r/>
    </w:p>
    <w:p>
      <w:pPr>
        <w:pStyle w:val="897"/>
        <w:spacing w:line="360" w:lineRule="auto"/>
        <w:rPr>
          <w:rFonts w:ascii="宋体" w:hAnsi="宋体" w:cs="宋体"/>
          <w:sz w:val="24"/>
          <w:szCs w:val="28"/>
        </w:rPr>
      </w:pPr>
      <w:r>
        <w:rPr>
          <w:rFonts w:hint="eastAsia" w:ascii="宋体" w:hAnsi="宋体" w:cs="宋体"/>
          <w:sz w:val="24"/>
          <w:szCs w:val="28"/>
        </w:rPr>
        <w:t xml:space="preserve">11.1 供应商应按照法律、法规、规章和规范性文件以及</w:t>
      </w:r>
      <w:r>
        <w:rPr>
          <w:rFonts w:hint="eastAsia" w:ascii="宋体" w:hAnsi="宋体" w:cs="宋体"/>
          <w:sz w:val="24"/>
          <w:szCs w:val="28"/>
        </w:rPr>
        <w:t xml:space="preserve">协商文件</w:t>
      </w:r>
      <w:r>
        <w:rPr>
          <w:rFonts w:hint="eastAsia" w:ascii="宋体" w:hAnsi="宋体" w:cs="宋体"/>
          <w:sz w:val="24"/>
          <w:szCs w:val="28"/>
        </w:rPr>
        <w:t xml:space="preserve">要求提交证明文件，证明其及响应标的符合</w:t>
      </w:r>
      <w:r>
        <w:rPr>
          <w:rFonts w:hint="eastAsia" w:ascii="宋体" w:hAnsi="宋体" w:cs="宋体"/>
          <w:sz w:val="24"/>
          <w:szCs w:val="28"/>
        </w:rPr>
        <w:t xml:space="preserve">协商文件</w:t>
      </w:r>
      <w:r>
        <w:rPr>
          <w:rFonts w:hint="eastAsia" w:ascii="宋体" w:hAnsi="宋体" w:cs="宋体"/>
          <w:sz w:val="24"/>
          <w:szCs w:val="28"/>
        </w:rPr>
        <w:t xml:space="preserve">规定。</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11.2</w:t>
      </w:r>
      <w:r>
        <w:rPr>
          <w:rFonts w:hint="eastAsia" w:ascii="宋体" w:hAnsi="宋体" w:cs="宋体"/>
          <w:sz w:val="24"/>
          <w:szCs w:val="28"/>
        </w:rPr>
        <w:t xml:space="preserve">协商文件</w:t>
      </w:r>
      <w:r>
        <w:rPr>
          <w:rFonts w:hint="eastAsia" w:ascii="宋体" w:hAnsi="宋体" w:cs="宋体"/>
          <w:sz w:val="24"/>
          <w:szCs w:val="28"/>
        </w:rPr>
        <w:t xml:space="preserve">对证明文件无明确形式要求的，证明文件可以以文字资料、图纸和数据等形式提交。</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12、分项报价表</w:t>
      </w:r>
      <w:r/>
    </w:p>
    <w:p>
      <w:pPr>
        <w:pStyle w:val="897"/>
        <w:spacing w:line="360" w:lineRule="auto"/>
        <w:rPr>
          <w:rFonts w:ascii="宋体" w:hAnsi="宋体" w:cs="宋体"/>
          <w:sz w:val="24"/>
          <w:szCs w:val="28"/>
        </w:rPr>
      </w:pPr>
      <w:r/>
      <w:bookmarkStart w:id="99" w:name="_Hlt26670482"/>
      <w:r/>
      <w:bookmarkEnd w:id="99"/>
      <w:r/>
      <w:bookmarkStart w:id="100" w:name="_Hlt26954846"/>
      <w:r/>
      <w:bookmarkEnd w:id="100"/>
      <w:r/>
      <w:bookmarkStart w:id="101" w:name="_Hlt26670486"/>
      <w:r/>
      <w:bookmarkEnd w:id="101"/>
      <w:r/>
      <w:bookmarkStart w:id="102" w:name="_Hlt26954731"/>
      <w:r/>
      <w:bookmarkEnd w:id="102"/>
      <w:r/>
      <w:bookmarkStart w:id="103" w:name="_Hlt26954848"/>
      <w:r>
        <w:rPr>
          <w:rFonts w:hint="eastAsia" w:ascii="宋体" w:hAnsi="宋体" w:cs="宋体"/>
          <w:sz w:val="24"/>
          <w:szCs w:val="28"/>
        </w:rPr>
        <w:t xml:space="preserve">12.1 供应商应按照</w:t>
      </w:r>
      <w:r>
        <w:rPr>
          <w:rFonts w:hint="eastAsia" w:ascii="宋体" w:hAnsi="宋体" w:cs="宋体"/>
          <w:sz w:val="24"/>
          <w:szCs w:val="28"/>
        </w:rPr>
        <w:t xml:space="preserve">协商文件</w:t>
      </w:r>
      <w:r>
        <w:rPr>
          <w:rFonts w:hint="eastAsia" w:ascii="宋体" w:hAnsi="宋体" w:cs="宋体"/>
          <w:sz w:val="24"/>
          <w:szCs w:val="28"/>
        </w:rPr>
        <w:t xml:space="preserve">规定格式填报分项报价表。</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12.2报价货币。响应文件中的单价和总价无特殊规定的采用人民币报价，以元为单位标注。</w:t>
      </w:r>
      <w:r>
        <w:rPr>
          <w:rFonts w:hint="eastAsia" w:ascii="宋体" w:hAnsi="宋体" w:cs="宋体"/>
          <w:sz w:val="24"/>
          <w:szCs w:val="28"/>
        </w:rPr>
        <w:t xml:space="preserve">协商文件</w:t>
      </w:r>
      <w:r>
        <w:rPr>
          <w:rFonts w:hint="eastAsia" w:ascii="宋体" w:hAnsi="宋体" w:cs="宋体"/>
          <w:sz w:val="24"/>
          <w:szCs w:val="28"/>
        </w:rPr>
        <w:t xml:space="preserve">中另有规定的按规定执行。</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13、技术要求响应及偏离表、商务要求响应及偏离表</w:t>
      </w:r>
      <w:r>
        <w:rPr>
          <w:rFonts w:ascii="宋体" w:hAnsi="宋体" w:cs="宋体"/>
          <w:sz w:val="24"/>
          <w:szCs w:val="28"/>
        </w:rPr>
        <w:t xml:space="preserve">。</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13.1供应商需对</w:t>
      </w:r>
      <w:r>
        <w:rPr>
          <w:rFonts w:hint="eastAsia" w:ascii="宋体" w:hAnsi="宋体" w:cs="宋体"/>
          <w:sz w:val="24"/>
          <w:szCs w:val="28"/>
        </w:rPr>
        <w:t xml:space="preserve">协商文件</w:t>
      </w:r>
      <w:r>
        <w:rPr>
          <w:rFonts w:hint="eastAsia" w:ascii="宋体" w:hAnsi="宋体" w:cs="宋体"/>
          <w:sz w:val="24"/>
          <w:szCs w:val="28"/>
        </w:rPr>
        <w:t xml:space="preserve">中的技术要求与商务要求逐项作出响应或偏离，并说明原因。</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13.2供应商可在响应文件中提供认为需要的其他技术文件或说明。</w:t>
      </w:r>
      <w:r>
        <w:rPr>
          <w:rFonts w:ascii="宋体" w:hAnsi="宋体" w:cs="宋体"/>
          <w:sz w:val="24"/>
          <w:szCs w:val="28"/>
        </w:rPr>
      </w:r>
      <w:r/>
    </w:p>
    <w:p>
      <w:pPr>
        <w:pStyle w:val="897"/>
        <w:spacing w:line="360" w:lineRule="auto"/>
        <w:rPr>
          <w:rFonts w:ascii="宋体" w:hAnsi="宋体" w:cs="宋体"/>
          <w:sz w:val="24"/>
          <w:szCs w:val="28"/>
        </w:rPr>
      </w:pPr>
      <w:r/>
      <w:bookmarkEnd w:id="103"/>
      <w:r/>
      <w:bookmarkStart w:id="104" w:name="_Toc14577359"/>
      <w:r/>
      <w:bookmarkEnd w:id="104"/>
      <w:r/>
      <w:bookmarkStart w:id="105" w:name="_Toc49090510"/>
      <w:r>
        <w:rPr>
          <w:rFonts w:ascii="宋体" w:hAnsi="宋体" w:cs="宋体"/>
          <w:sz w:val="24"/>
          <w:szCs w:val="28"/>
        </w:rPr>
        <w:t xml:space="preserve">14、服务承诺、培训计划、人员安排及其他</w:t>
      </w:r>
      <w:bookmarkEnd w:id="105"/>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14.1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要求提供有关售后服务的管理制度，售后服务机构的分布情况，售后服务人员的数量、素质、技术水平及售后服务的反应能力等。</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14.2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要求提供培训计划。</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14.3 供应商需根据</w:t>
      </w:r>
      <w:r>
        <w:rPr>
          <w:rFonts w:hint="eastAsia" w:ascii="宋体" w:hAnsi="宋体" w:cs="宋体"/>
          <w:sz w:val="24"/>
          <w:szCs w:val="28"/>
        </w:rPr>
        <w:t xml:space="preserve">协商文件</w:t>
      </w:r>
      <w:r>
        <w:rPr>
          <w:rFonts w:hint="eastAsia" w:ascii="宋体" w:hAnsi="宋体" w:cs="宋体"/>
          <w:sz w:val="24"/>
          <w:szCs w:val="28"/>
        </w:rPr>
        <w:t xml:space="preserve">要求提供所投标的的主要组成部分、功能设计、实现思路及关键技术等。</w:t>
      </w:r>
      <w:r>
        <w:rPr>
          <w:rFonts w:ascii="宋体" w:hAnsi="宋体" w:cs="宋体"/>
          <w:sz w:val="24"/>
          <w:szCs w:val="28"/>
        </w:rPr>
      </w:r>
      <w:r/>
    </w:p>
    <w:p>
      <w:pPr>
        <w:pStyle w:val="897"/>
        <w:spacing w:line="360" w:lineRule="auto"/>
        <w:rPr>
          <w:rFonts w:ascii="宋体" w:hAnsi="宋体" w:cs="宋体"/>
          <w:sz w:val="24"/>
          <w:szCs w:val="28"/>
        </w:rPr>
      </w:pPr>
      <w:r/>
      <w:bookmarkStart w:id="106" w:name="_Toc14577360"/>
      <w:r/>
      <w:bookmarkEnd w:id="106"/>
      <w:r/>
      <w:bookmarkStart w:id="107" w:name="_Toc49090511"/>
      <w:r>
        <w:rPr>
          <w:rFonts w:ascii="宋体" w:hAnsi="宋体" w:cs="宋体"/>
          <w:sz w:val="24"/>
          <w:szCs w:val="28"/>
        </w:rPr>
        <w:t xml:space="preserve">15、单一来源响应函</w:t>
      </w:r>
      <w:bookmarkEnd w:id="107"/>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15.1 供应商应按照</w:t>
      </w:r>
      <w:r>
        <w:rPr>
          <w:rFonts w:hint="eastAsia" w:ascii="宋体" w:hAnsi="宋体" w:cs="宋体"/>
          <w:sz w:val="24"/>
          <w:szCs w:val="28"/>
        </w:rPr>
        <w:t xml:space="preserve">协商文件</w:t>
      </w:r>
      <w:r>
        <w:rPr>
          <w:rFonts w:hint="eastAsia" w:ascii="宋体" w:hAnsi="宋体" w:cs="宋体"/>
          <w:sz w:val="24"/>
          <w:szCs w:val="28"/>
        </w:rPr>
        <w:t xml:space="preserve">中提供的格式完整、正确填写单一来源响应函。</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16、单一来源采购有效期</w:t>
      </w:r>
      <w:r/>
    </w:p>
    <w:p>
      <w:pPr>
        <w:pStyle w:val="897"/>
        <w:spacing w:line="360" w:lineRule="auto"/>
        <w:rPr>
          <w:rFonts w:ascii="宋体" w:hAnsi="宋体" w:cs="宋体"/>
          <w:sz w:val="24"/>
          <w:szCs w:val="28"/>
        </w:rPr>
      </w:pPr>
      <w:r>
        <w:rPr>
          <w:rFonts w:hint="eastAsia" w:ascii="宋体" w:hAnsi="宋体" w:cs="宋体"/>
          <w:sz w:val="24"/>
          <w:szCs w:val="28"/>
        </w:rPr>
        <w:t xml:space="preserve">16.1 单一来源采购有效期（以下简称“有效期”）为</w:t>
      </w:r>
      <w:r>
        <w:rPr>
          <w:rFonts w:hint="eastAsia" w:ascii="宋体" w:hAnsi="宋体" w:cs="宋体"/>
          <w:sz w:val="24"/>
          <w:szCs w:val="28"/>
        </w:rPr>
        <w:t xml:space="preserve">交易中心</w:t>
      </w:r>
      <w:r>
        <w:rPr>
          <w:rFonts w:hint="eastAsia" w:ascii="宋体" w:hAnsi="宋体" w:cs="宋体"/>
          <w:sz w:val="24"/>
          <w:szCs w:val="28"/>
        </w:rPr>
        <w:t xml:space="preserve">规定的响应文件接收截止之日后</w:t>
      </w:r>
      <w:r>
        <w:rPr>
          <w:rFonts w:hint="eastAsia" w:ascii="宋体" w:hAnsi="宋体" w:cs="宋体"/>
          <w:bCs/>
          <w:sz w:val="24"/>
          <w:szCs w:val="28"/>
          <w:u w:val="single"/>
        </w:rPr>
        <w:t xml:space="preserve">三十（30）天</w:t>
      </w:r>
      <w:r>
        <w:rPr>
          <w:rFonts w:hint="eastAsia" w:ascii="宋体" w:hAnsi="宋体" w:cs="宋体"/>
          <w:sz w:val="24"/>
          <w:szCs w:val="28"/>
        </w:rPr>
        <w:t xml:space="preserve">。有效期比规定期限短的将被视为未响应</w:t>
      </w:r>
      <w:r>
        <w:rPr>
          <w:rFonts w:hint="eastAsia" w:ascii="宋体" w:hAnsi="宋体" w:cs="宋体"/>
          <w:sz w:val="24"/>
          <w:szCs w:val="28"/>
        </w:rPr>
        <w:t xml:space="preserve">协商文件</w:t>
      </w:r>
      <w:r>
        <w:rPr>
          <w:rFonts w:hint="eastAsia" w:ascii="宋体" w:hAnsi="宋体" w:cs="宋体"/>
          <w:sz w:val="24"/>
          <w:szCs w:val="28"/>
        </w:rPr>
        <w:t xml:space="preserve">要求而予以拒绝。</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17、有效期的延长</w:t>
      </w:r>
      <w:r/>
    </w:p>
    <w:p>
      <w:pPr>
        <w:pStyle w:val="897"/>
        <w:spacing w:line="360" w:lineRule="auto"/>
        <w:rPr>
          <w:rFonts w:ascii="宋体" w:hAnsi="宋体" w:cs="宋体"/>
          <w:sz w:val="24"/>
          <w:szCs w:val="28"/>
        </w:rPr>
      </w:pPr>
      <w:r>
        <w:rPr>
          <w:rFonts w:hint="eastAsia" w:ascii="宋体" w:hAnsi="宋体" w:cs="宋体"/>
          <w:sz w:val="24"/>
          <w:szCs w:val="28"/>
        </w:rPr>
        <w:t xml:space="preserve">17.1在特殊情况下，</w:t>
      </w:r>
      <w:r>
        <w:rPr>
          <w:rFonts w:hint="eastAsia" w:ascii="宋体" w:hAnsi="宋体" w:cs="宋体"/>
          <w:sz w:val="24"/>
          <w:szCs w:val="28"/>
        </w:rPr>
        <w:t xml:space="preserve">交易中心</w:t>
      </w:r>
      <w:r>
        <w:rPr>
          <w:rFonts w:hint="eastAsia" w:ascii="宋体" w:hAnsi="宋体" w:cs="宋体"/>
          <w:sz w:val="24"/>
          <w:szCs w:val="28"/>
        </w:rPr>
        <w:t xml:space="preserve">于原有效期满之前，可向供应商提出延长有效期的要求。这种要求与答复均应采用书面形式。供应商可以拒绝</w:t>
      </w:r>
      <w:r>
        <w:rPr>
          <w:rFonts w:hint="eastAsia" w:ascii="宋体" w:hAnsi="宋体" w:cs="宋体"/>
          <w:sz w:val="24"/>
          <w:szCs w:val="28"/>
        </w:rPr>
        <w:t xml:space="preserve">交易</w:t>
      </w:r>
      <w:r>
        <w:rPr>
          <w:rFonts w:hint="eastAsia" w:ascii="宋体" w:hAnsi="宋体" w:cs="宋体"/>
          <w:sz w:val="24"/>
          <w:szCs w:val="28"/>
        </w:rPr>
        <w:t xml:space="preserve">中心的这一要求而放弃单一来源采购活动，同意延长有效期的供应商既不能要求也不允许修改其响应文件。受有效期约束的所有权利与义务均延长至新的有效期。</w:t>
      </w:r>
      <w:r>
        <w:rPr>
          <w:rFonts w:ascii="宋体" w:hAnsi="宋体" w:cs="宋体"/>
          <w:sz w:val="24"/>
          <w:szCs w:val="28"/>
        </w:rPr>
      </w:r>
      <w:r/>
    </w:p>
    <w:p>
      <w:pPr>
        <w:pStyle w:val="897"/>
        <w:spacing w:line="360" w:lineRule="auto"/>
        <w:rPr>
          <w:rFonts w:ascii="宋体" w:hAnsi="宋体" w:cs="宋体"/>
          <w:sz w:val="24"/>
          <w:szCs w:val="28"/>
        </w:rPr>
      </w:pPr>
      <w:r/>
      <w:bookmarkStart w:id="108" w:name="_Hlt26954739"/>
      <w:r/>
      <w:bookmarkEnd w:id="108"/>
      <w:r/>
      <w:bookmarkStart w:id="109" w:name="_Hlt26954852"/>
      <w:r/>
      <w:bookmarkEnd w:id="109"/>
      <w:r/>
      <w:bookmarkStart w:id="110" w:name="_Toc513029224"/>
      <w:r/>
      <w:bookmarkEnd w:id="110"/>
      <w:r/>
      <w:bookmarkStart w:id="111" w:name="_Toc16938540"/>
      <w:r/>
      <w:bookmarkEnd w:id="111"/>
      <w:r/>
      <w:bookmarkStart w:id="112" w:name="_Toc20823296"/>
      <w:r/>
      <w:bookmarkEnd w:id="112"/>
      <w:r/>
      <w:bookmarkStart w:id="113" w:name="_Toc120614217"/>
      <w:r>
        <w:rPr>
          <w:rFonts w:ascii="宋体" w:hAnsi="宋体" w:cs="宋体"/>
          <w:bCs/>
          <w:sz w:val="24"/>
          <w:szCs w:val="28"/>
        </w:rPr>
        <w:t xml:space="preserve">四、响应文件的递交</w:t>
      </w:r>
      <w:bookmarkEnd w:id="113"/>
      <w:r>
        <w:rPr>
          <w:rFonts w:ascii="宋体" w:hAnsi="宋体" w:cs="宋体"/>
          <w:sz w:val="24"/>
          <w:szCs w:val="28"/>
        </w:rPr>
      </w:r>
      <w:r/>
    </w:p>
    <w:p>
      <w:pPr>
        <w:pStyle w:val="897"/>
        <w:spacing w:line="360" w:lineRule="auto"/>
        <w:rPr>
          <w:rFonts w:ascii="宋体" w:hAnsi="宋体" w:cs="宋体"/>
          <w:sz w:val="24"/>
          <w:szCs w:val="28"/>
        </w:rPr>
      </w:pPr>
      <w:r/>
      <w:bookmarkStart w:id="114" w:name="_Toc462564084"/>
      <w:r/>
      <w:bookmarkEnd w:id="114"/>
      <w:r/>
      <w:bookmarkStart w:id="115" w:name="_Toc513029225"/>
      <w:r/>
      <w:bookmarkEnd w:id="115"/>
      <w:r/>
      <w:bookmarkStart w:id="116" w:name="_Toc16938541"/>
      <w:r/>
      <w:bookmarkEnd w:id="116"/>
      <w:r/>
      <w:bookmarkStart w:id="117" w:name="_Toc20823297"/>
      <w:r>
        <w:rPr>
          <w:rFonts w:ascii="宋体" w:hAnsi="宋体" w:cs="宋体"/>
          <w:sz w:val="24"/>
          <w:szCs w:val="28"/>
        </w:rPr>
        <w:t xml:space="preserve">18、电子</w:t>
      </w:r>
      <w:bookmarkEnd w:id="117"/>
      <w:r>
        <w:rPr>
          <w:rFonts w:hint="eastAsia" w:ascii="宋体" w:hAnsi="宋体" w:cs="宋体"/>
          <w:sz w:val="24"/>
          <w:szCs w:val="28"/>
        </w:rPr>
        <w:t xml:space="preserve">响应文件的递交</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18.1供应商应当按照《操作手册》规定，在截止时间前制作并上传电子响应文件。</w:t>
      </w:r>
      <w:bookmarkStart w:id="118" w:name="_Toc513029226"/>
      <w:r/>
      <w:bookmarkEnd w:id="118"/>
      <w:r/>
      <w:bookmarkStart w:id="119" w:name="_Toc16938542"/>
      <w:r/>
      <w:bookmarkEnd w:id="119"/>
      <w:r/>
      <w:bookmarkStart w:id="120" w:name="_Toc20823298"/>
      <w:r/>
      <w:bookmarkEnd w:id="120"/>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19、提交响应文件截止时间</w:t>
      </w:r>
      <w:r/>
    </w:p>
    <w:p>
      <w:pPr>
        <w:pStyle w:val="897"/>
        <w:spacing w:line="360" w:lineRule="auto"/>
        <w:rPr>
          <w:rFonts w:ascii="宋体" w:hAnsi="宋体" w:cs="宋体"/>
          <w:sz w:val="24"/>
          <w:szCs w:val="28"/>
        </w:rPr>
      </w:pPr>
      <w:r>
        <w:rPr>
          <w:rFonts w:hint="eastAsia" w:ascii="宋体" w:hAnsi="宋体" w:cs="宋体"/>
          <w:i/>
          <w:iCs/>
          <w:sz w:val="24"/>
          <w:szCs w:val="28"/>
          <w:u w:val="single"/>
        </w:rPr>
        <w:t xml:space="preserve">19.1供应商上传电子响应文件的时间不得迟于单一来源采购邀请中规定的截止时间。</w:t>
      </w:r>
      <w:r>
        <w:rPr>
          <w:rFonts w:ascii="宋体" w:hAnsi="宋体" w:cs="宋体"/>
          <w:sz w:val="24"/>
          <w:szCs w:val="28"/>
        </w:rPr>
      </w:r>
      <w:r/>
    </w:p>
    <w:p>
      <w:pPr>
        <w:pStyle w:val="897"/>
        <w:spacing w:line="360" w:lineRule="auto"/>
        <w:rPr>
          <w:rFonts w:ascii="宋体" w:hAnsi="宋体" w:cs="宋体"/>
          <w:sz w:val="24"/>
          <w:szCs w:val="28"/>
        </w:rPr>
      </w:pPr>
      <w:r/>
      <w:bookmarkStart w:id="121" w:name="_Toc513029227"/>
      <w:r/>
      <w:bookmarkEnd w:id="121"/>
      <w:r/>
      <w:bookmarkStart w:id="122" w:name="_Toc16938543"/>
      <w:r/>
      <w:bookmarkEnd w:id="122"/>
      <w:r/>
      <w:bookmarkStart w:id="123" w:name="_Toc20823299"/>
      <w:r>
        <w:rPr>
          <w:rFonts w:hint="eastAsia" w:ascii="宋体" w:hAnsi="宋体" w:cs="宋体"/>
          <w:sz w:val="24"/>
          <w:szCs w:val="28"/>
        </w:rPr>
        <w:t xml:space="preserve">供应商应充分考虑到网络环境、网络带宽等风险因素，如因供应商自身原因造成的电子响应文件上传不成功由供应商自行承担全部责任。</w:t>
      </w:r>
      <w:bookmarkEnd w:id="123"/>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19.2 </w:t>
      </w:r>
      <w:r>
        <w:rPr>
          <w:rFonts w:hint="eastAsia" w:ascii="宋体" w:hAnsi="宋体" w:cs="宋体"/>
          <w:sz w:val="24"/>
          <w:szCs w:val="28"/>
        </w:rPr>
        <w:t xml:space="preserve">交易中心</w:t>
      </w:r>
      <w:r>
        <w:rPr>
          <w:rFonts w:hint="eastAsia" w:ascii="宋体" w:hAnsi="宋体" w:cs="宋体"/>
          <w:sz w:val="24"/>
          <w:szCs w:val="28"/>
        </w:rPr>
        <w:t xml:space="preserve">可以按照规定，通过修改</w:t>
      </w:r>
      <w:r>
        <w:rPr>
          <w:rFonts w:hint="eastAsia" w:ascii="宋体" w:hAnsi="宋体" w:cs="宋体"/>
          <w:sz w:val="24"/>
          <w:szCs w:val="28"/>
        </w:rPr>
        <w:t xml:space="preserve">协商文件</w:t>
      </w:r>
      <w:r>
        <w:rPr>
          <w:rFonts w:hint="eastAsia" w:ascii="宋体" w:hAnsi="宋体" w:cs="宋体"/>
          <w:sz w:val="24"/>
          <w:szCs w:val="28"/>
        </w:rPr>
        <w:t xml:space="preserve">酌情延长截止时间，在此情况下，供应商的所有权利和义务以及供应商受制的截止时间以延长后新的截止时间为准。</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20、响应文件的拒收</w:t>
      </w:r>
      <w:r/>
    </w:p>
    <w:p>
      <w:pPr>
        <w:pStyle w:val="897"/>
        <w:spacing w:line="360" w:lineRule="auto"/>
        <w:rPr>
          <w:rFonts w:ascii="宋体" w:hAnsi="宋体" w:cs="宋体"/>
          <w:sz w:val="24"/>
          <w:szCs w:val="28"/>
        </w:rPr>
      </w:pPr>
      <w:r>
        <w:rPr>
          <w:rFonts w:hint="eastAsia" w:ascii="宋体" w:hAnsi="宋体" w:cs="宋体"/>
          <w:sz w:val="24"/>
          <w:szCs w:val="28"/>
        </w:rPr>
        <w:t xml:space="preserve">20.1 </w:t>
      </w:r>
      <w:r>
        <w:rPr>
          <w:rFonts w:hint="eastAsia" w:ascii="宋体" w:hAnsi="宋体" w:cs="宋体"/>
          <w:sz w:val="24"/>
          <w:szCs w:val="28"/>
        </w:rPr>
        <w:t xml:space="preserve">交易中心</w:t>
      </w:r>
      <w:r>
        <w:rPr>
          <w:rFonts w:hint="eastAsia" w:ascii="宋体" w:hAnsi="宋体" w:cs="宋体"/>
          <w:sz w:val="24"/>
          <w:szCs w:val="28"/>
        </w:rPr>
        <w:t xml:space="preserve">拒绝接收在其规定的截止时间后上传的任何电子响应文件。</w:t>
      </w:r>
      <w:r>
        <w:rPr>
          <w:rFonts w:ascii="宋体" w:hAnsi="宋体" w:cs="宋体"/>
          <w:sz w:val="24"/>
          <w:szCs w:val="28"/>
        </w:rPr>
      </w:r>
      <w:r/>
    </w:p>
    <w:p>
      <w:pPr>
        <w:pStyle w:val="897"/>
        <w:spacing w:line="360" w:lineRule="auto"/>
        <w:rPr>
          <w:rFonts w:ascii="宋体" w:hAnsi="宋体" w:cs="宋体"/>
          <w:sz w:val="24"/>
          <w:szCs w:val="28"/>
        </w:rPr>
      </w:pPr>
      <w:r/>
      <w:bookmarkStart w:id="124" w:name="_Toc513029228"/>
      <w:r/>
      <w:bookmarkEnd w:id="124"/>
      <w:r/>
      <w:bookmarkStart w:id="125" w:name="_Toc16938544"/>
      <w:r/>
      <w:bookmarkEnd w:id="125"/>
      <w:r/>
      <w:bookmarkStart w:id="126" w:name="_Toc20823300"/>
      <w:r>
        <w:rPr>
          <w:rFonts w:ascii="宋体" w:hAnsi="宋体" w:cs="宋体"/>
          <w:sz w:val="24"/>
          <w:szCs w:val="28"/>
        </w:rPr>
        <w:t xml:space="preserve">21、响应文件的撤回和修改</w:t>
      </w:r>
      <w:bookmarkEnd w:id="126"/>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21.1响应文件的撤回</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21.1.1 电子响应文件的撤回</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供应商可在截止时间前，撤回其电子响应文件，具体操作方法见《操作手册》。</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21.1.2供应商撤回电子响应文件，则认为其不再参与本项目采购活动。</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21.2响应文件的修改</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供应商可在截止时间前，对其电子响应文件进行修改，具体操作方法见《操作手册》。</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21.3 在截止时间之后，供应商不得对其电子响应文件作任何修改。</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21.4 在截止时间至有效期满之间的这段时间内，供应商不得撤回其响应文件。</w:t>
      </w:r>
      <w:r>
        <w:rPr>
          <w:rFonts w:ascii="宋体" w:hAnsi="宋体" w:cs="宋体"/>
          <w:sz w:val="24"/>
          <w:szCs w:val="28"/>
        </w:rPr>
      </w:r>
      <w:r/>
    </w:p>
    <w:p>
      <w:pPr>
        <w:pStyle w:val="897"/>
        <w:spacing w:line="360" w:lineRule="auto"/>
        <w:rPr>
          <w:rFonts w:ascii="宋体" w:hAnsi="宋体" w:cs="宋体"/>
          <w:sz w:val="24"/>
          <w:szCs w:val="28"/>
        </w:rPr>
      </w:pPr>
      <w:r/>
      <w:bookmarkStart w:id="127" w:name="_Toc513029229"/>
      <w:r/>
      <w:bookmarkEnd w:id="127"/>
      <w:r/>
      <w:bookmarkStart w:id="128" w:name="_Toc16938545"/>
      <w:r/>
      <w:bookmarkEnd w:id="128"/>
      <w:r/>
      <w:bookmarkStart w:id="129" w:name="_Toc20823301"/>
      <w:r/>
      <w:bookmarkEnd w:id="129"/>
      <w:r/>
      <w:bookmarkStart w:id="130" w:name="_Toc120614218"/>
      <w:r>
        <w:rPr>
          <w:rFonts w:ascii="宋体" w:hAnsi="宋体" w:cs="宋体"/>
          <w:bCs/>
          <w:sz w:val="24"/>
          <w:szCs w:val="28"/>
        </w:rPr>
        <w:t xml:space="preserve">五、响应文件的解密与评审</w:t>
      </w:r>
      <w:bookmarkEnd w:id="130"/>
      <w:r>
        <w:rPr>
          <w:rFonts w:ascii="宋体" w:hAnsi="宋体" w:cs="宋体"/>
          <w:sz w:val="24"/>
          <w:szCs w:val="28"/>
        </w:rPr>
      </w:r>
      <w:r/>
    </w:p>
    <w:p>
      <w:pPr>
        <w:pStyle w:val="897"/>
        <w:spacing w:line="360" w:lineRule="auto"/>
        <w:rPr>
          <w:rFonts w:ascii="宋体" w:hAnsi="宋体" w:cs="宋体"/>
          <w:sz w:val="24"/>
          <w:szCs w:val="28"/>
        </w:rPr>
      </w:pPr>
      <w:r/>
      <w:bookmarkStart w:id="131" w:name="_Toc513029230"/>
      <w:r/>
      <w:bookmarkEnd w:id="131"/>
      <w:r/>
      <w:bookmarkStart w:id="132" w:name="_Toc16938546"/>
      <w:r/>
      <w:bookmarkEnd w:id="132"/>
      <w:r/>
      <w:bookmarkStart w:id="133" w:name="_Toc20823302"/>
      <w:r>
        <w:rPr>
          <w:rFonts w:ascii="宋体" w:hAnsi="宋体" w:cs="宋体"/>
          <w:sz w:val="24"/>
          <w:szCs w:val="28"/>
        </w:rPr>
        <w:t xml:space="preserve">22、</w:t>
      </w:r>
      <w:bookmarkEnd w:id="133"/>
      <w:r>
        <w:rPr>
          <w:rFonts w:ascii="宋体" w:hAnsi="宋体" w:cs="宋体"/>
          <w:sz w:val="24"/>
          <w:szCs w:val="28"/>
        </w:rPr>
        <w:t xml:space="preserve">响应文件解密</w:t>
      </w:r>
      <w:r/>
    </w:p>
    <w:p>
      <w:pPr>
        <w:pStyle w:val="897"/>
        <w:spacing w:line="360" w:lineRule="auto"/>
        <w:rPr>
          <w:rFonts w:ascii="宋体" w:hAnsi="宋体" w:cs="宋体"/>
          <w:sz w:val="24"/>
          <w:szCs w:val="28"/>
        </w:rPr>
      </w:pPr>
      <w:r>
        <w:rPr>
          <w:rFonts w:hint="eastAsia" w:ascii="宋体" w:hAnsi="宋体" w:cs="宋体"/>
          <w:sz w:val="24"/>
          <w:szCs w:val="28"/>
        </w:rPr>
        <w:t xml:space="preserve">22.1供应商应当按照《操作手册》规定，在苏采云系统规定的时间内对响应文件进行解密。</w:t>
      </w:r>
      <w:r>
        <w:rPr>
          <w:rFonts w:ascii="宋体" w:hAnsi="宋体" w:cs="宋体"/>
          <w:sz w:val="24"/>
          <w:szCs w:val="28"/>
        </w:rPr>
      </w:r>
      <w:r/>
    </w:p>
    <w:p>
      <w:pPr>
        <w:pStyle w:val="897"/>
        <w:spacing w:line="360" w:lineRule="auto"/>
        <w:rPr>
          <w:rFonts w:ascii="宋体" w:hAnsi="宋体" w:cs="宋体"/>
          <w:sz w:val="24"/>
          <w:szCs w:val="28"/>
        </w:rPr>
      </w:pPr>
      <w:r/>
      <w:bookmarkStart w:id="134" w:name="_Toc513029231"/>
      <w:r/>
      <w:bookmarkEnd w:id="134"/>
      <w:r/>
      <w:bookmarkStart w:id="135" w:name="_Toc16938547"/>
      <w:r/>
      <w:bookmarkEnd w:id="135"/>
      <w:r/>
      <w:bookmarkStart w:id="136" w:name="_Toc20823303"/>
      <w:r>
        <w:rPr>
          <w:rFonts w:ascii="宋体" w:hAnsi="宋体" w:cs="宋体"/>
          <w:sz w:val="24"/>
          <w:szCs w:val="28"/>
        </w:rPr>
        <w:t xml:space="preserve">23、单一来源协商小组</w:t>
      </w:r>
      <w:bookmarkEnd w:id="136"/>
      <w:r>
        <w:rPr>
          <w:rFonts w:ascii="宋体" w:hAnsi="宋体" w:cs="宋体"/>
          <w:sz w:val="24"/>
          <w:szCs w:val="28"/>
        </w:rPr>
      </w:r>
      <w:r/>
    </w:p>
    <w:p>
      <w:pPr>
        <w:pStyle w:val="897"/>
        <w:spacing w:line="360" w:lineRule="auto"/>
        <w:rPr>
          <w:rFonts w:hint="eastAsia" w:ascii="宋体" w:hAnsi="宋体" w:cs="宋体"/>
          <w:sz w:val="24"/>
          <w:szCs w:val="28"/>
        </w:rPr>
      </w:pPr>
      <w:r>
        <w:rPr>
          <w:rFonts w:hint="eastAsia" w:ascii="宋体" w:hAnsi="宋体" w:cs="宋体"/>
          <w:sz w:val="24"/>
          <w:szCs w:val="28"/>
        </w:rPr>
        <w:t xml:space="preserve">23.1</w:t>
      </w:r>
      <w:r>
        <w:rPr>
          <w:rFonts w:hint="eastAsia" w:ascii="宋体" w:hAnsi="宋体" w:cs="宋体"/>
          <w:sz w:val="24"/>
          <w:szCs w:val="28"/>
        </w:rPr>
        <w:t xml:space="preserve">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r>
        <w:rPr>
          <w:rFonts w:hint="eastAsia" w:ascii="宋体" w:hAnsi="宋体" w:cs="宋体"/>
          <w:sz w:val="24"/>
          <w:szCs w:val="28"/>
        </w:rPr>
        <w:t xml:space="preserve">。</w:t>
      </w:r>
      <w:r>
        <w:rPr>
          <w:rFonts w:hint="eastAsia"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23.2协商小组应当按照客观、公正、审慎的原则评审供应商的响应文件，并与供应商协商采购标的的价格。</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24、单一来源协商过程的保密与公正</w:t>
      </w:r>
      <w:r>
        <w:rPr>
          <w:rFonts w:ascii="宋体" w:hAnsi="宋体" w:cs="宋体"/>
          <w:sz w:val="24"/>
          <w:szCs w:val="28"/>
        </w:rPr>
      </w:r>
      <w:r/>
    </w:p>
    <w:p>
      <w:pPr>
        <w:pStyle w:val="897"/>
        <w:spacing w:line="360" w:lineRule="auto"/>
        <w:rPr>
          <w:rFonts w:ascii="宋体" w:hAnsi="宋体" w:cs="宋体"/>
          <w:sz w:val="24"/>
          <w:szCs w:val="28"/>
        </w:rPr>
      </w:pPr>
      <w:r/>
      <w:bookmarkStart w:id="137" w:name="_Toc513029232"/>
      <w:r/>
      <w:bookmarkEnd w:id="137"/>
      <w:r/>
      <w:bookmarkStart w:id="138" w:name="_Toc16938548"/>
      <w:r/>
      <w:bookmarkEnd w:id="138"/>
      <w:r/>
      <w:bookmarkStart w:id="139" w:name="_Toc20823304"/>
      <w:r>
        <w:rPr>
          <w:rFonts w:hint="eastAsia" w:ascii="宋体" w:hAnsi="宋体" w:cs="宋体"/>
          <w:sz w:val="24"/>
          <w:szCs w:val="28"/>
        </w:rPr>
        <w:t xml:space="preserve">24.1协商小组、采购人和</w:t>
      </w:r>
      <w:r>
        <w:rPr>
          <w:rFonts w:hint="eastAsia" w:ascii="宋体" w:hAnsi="宋体" w:cs="宋体"/>
          <w:sz w:val="24"/>
          <w:szCs w:val="28"/>
        </w:rPr>
        <w:t xml:space="preserve">交易中心</w:t>
      </w:r>
      <w:r>
        <w:rPr>
          <w:rFonts w:hint="eastAsia" w:ascii="宋体" w:hAnsi="宋体" w:cs="宋体"/>
          <w:sz w:val="24"/>
          <w:szCs w:val="28"/>
        </w:rPr>
        <w:t xml:space="preserve">工作人员、相关监督人员等与评审工作有关的人员，对评审、单一来源协商情况以及在评审、单一来源协商过程（以下简称“协商过程”）中获悉的国家秘密、商业秘密负有保密责任。</w:t>
      </w:r>
      <w:bookmarkEnd w:id="139"/>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24.2在协商过程中，供应商不得以任何行为影响评审及协商过程，否则将会导致其响应文件被拒绝。</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25、评审及协商过程中的澄清</w:t>
      </w:r>
      <w:r/>
    </w:p>
    <w:p>
      <w:pPr>
        <w:pStyle w:val="897"/>
        <w:spacing w:line="360" w:lineRule="auto"/>
        <w:rPr>
          <w:rFonts w:ascii="宋体" w:hAnsi="宋体" w:cs="宋体"/>
          <w:sz w:val="24"/>
          <w:szCs w:val="28"/>
        </w:rPr>
      </w:pPr>
      <w:r>
        <w:rPr>
          <w:rFonts w:hint="eastAsia" w:ascii="宋体" w:hAnsi="宋体" w:cs="宋体"/>
          <w:sz w:val="24"/>
          <w:szCs w:val="28"/>
        </w:rPr>
        <w:t xml:space="preserve">25.1项目评审及协商过程中，协商小组有权要求供应商对响应文件中含义不明确、同类问题表述不一致或者有明显文字和计算错误的内容等作出必要的澄清、说明或者更正。</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25.3 接到协商小组澄清、说明和更正要求的供应商如未按规定做出澄清、说明和 更正，其风险由供应商自行承担。</w:t>
      </w:r>
      <w:r>
        <w:rPr>
          <w:rFonts w:ascii="宋体" w:hAnsi="宋体" w:cs="宋体"/>
          <w:sz w:val="24"/>
          <w:szCs w:val="28"/>
        </w:rPr>
      </w:r>
      <w:r/>
    </w:p>
    <w:p>
      <w:pPr>
        <w:pStyle w:val="897"/>
        <w:spacing w:line="360" w:lineRule="auto"/>
        <w:rPr>
          <w:rFonts w:ascii="宋体" w:hAnsi="宋体" w:cs="宋体"/>
          <w:sz w:val="24"/>
          <w:szCs w:val="28"/>
        </w:rPr>
      </w:pPr>
      <w:r/>
      <w:bookmarkStart w:id="140" w:name="_Toc513029233"/>
      <w:r/>
      <w:bookmarkEnd w:id="140"/>
      <w:r/>
      <w:bookmarkStart w:id="141" w:name="_Toc16938549"/>
      <w:r/>
      <w:bookmarkEnd w:id="141"/>
      <w:r/>
      <w:bookmarkStart w:id="142" w:name="_Toc20823305"/>
      <w:r>
        <w:rPr>
          <w:rFonts w:ascii="宋体" w:hAnsi="宋体" w:cs="宋体"/>
          <w:sz w:val="24"/>
          <w:szCs w:val="28"/>
        </w:rPr>
        <w:t xml:space="preserve">26、对响应文件的审</w:t>
      </w:r>
      <w:bookmarkEnd w:id="142"/>
      <w:r>
        <w:rPr>
          <w:rFonts w:ascii="宋体" w:hAnsi="宋体" w:cs="宋体"/>
          <w:sz w:val="24"/>
          <w:szCs w:val="28"/>
        </w:rPr>
        <w:t xml:space="preserve">查</w:t>
      </w:r>
      <w:r/>
    </w:p>
    <w:p>
      <w:pPr>
        <w:pStyle w:val="897"/>
        <w:spacing w:line="360" w:lineRule="auto"/>
        <w:rPr>
          <w:rFonts w:ascii="宋体" w:hAnsi="宋体" w:cs="宋体"/>
          <w:sz w:val="24"/>
          <w:szCs w:val="28"/>
        </w:rPr>
      </w:pPr>
      <w:r>
        <w:rPr>
          <w:rFonts w:hint="eastAsia" w:ascii="宋体" w:hAnsi="宋体" w:cs="宋体"/>
          <w:sz w:val="24"/>
          <w:szCs w:val="28"/>
        </w:rPr>
        <w:t xml:space="preserve">26.1响应文件审查分为资格审查和符合性审查。</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26.1.1 资格审查：由协商小组依据法律法规和协商文件的规定，对响应文件中的资格证明文件进行审查，以确定供应商是否具备参加单一来源协商的资格。</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协商小组在进行资格审查的同时，将在</w:t>
      </w:r>
      <w:r>
        <w:rPr>
          <w:rFonts w:hint="eastAsia" w:ascii="宋体" w:hAnsi="宋体"/>
          <w:bCs/>
          <w:sz w:val="24"/>
          <w:szCs w:val="24"/>
        </w:rPr>
        <w:t xml:space="preserve">“信用中国”网站（www.creditchina.gov.cn ）、中国政府采购网（www.ccgp.gov.cn ）、“信用江苏”网站（http://www.jscredit.gov.cn ）</w:t>
      </w:r>
      <w:r>
        <w:rPr>
          <w:rFonts w:hint="eastAsia" w:ascii="宋体" w:hAnsi="宋体" w:cs="宋体"/>
          <w:sz w:val="24"/>
          <w:szCs w:val="28"/>
        </w:rPr>
        <w:t xml:space="preserve">查询供应商的信用记录，以确定供应商是否具备协商资格,查询结果留存并归档。</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26.1.2 符合性审查：依据</w:t>
      </w:r>
      <w:r>
        <w:rPr>
          <w:rFonts w:hint="eastAsia" w:ascii="宋体" w:hAnsi="宋体" w:cs="宋体"/>
          <w:sz w:val="24"/>
          <w:szCs w:val="28"/>
        </w:rPr>
        <w:t xml:space="preserve">协商文件</w:t>
      </w:r>
      <w:r>
        <w:rPr>
          <w:rFonts w:hint="eastAsia" w:ascii="宋体" w:hAnsi="宋体" w:cs="宋体"/>
          <w:sz w:val="24"/>
          <w:szCs w:val="28"/>
        </w:rPr>
        <w:t xml:space="preserve">的规定，由协商小组从响应文件的有效性、完整性和对</w:t>
      </w:r>
      <w:r>
        <w:rPr>
          <w:rFonts w:hint="eastAsia" w:ascii="宋体" w:hAnsi="宋体" w:cs="宋体"/>
          <w:sz w:val="24"/>
          <w:szCs w:val="28"/>
        </w:rPr>
        <w:t xml:space="preserve">协商文件</w:t>
      </w:r>
      <w:r>
        <w:rPr>
          <w:rFonts w:hint="eastAsia" w:ascii="宋体" w:hAnsi="宋体" w:cs="宋体"/>
          <w:sz w:val="24"/>
          <w:szCs w:val="28"/>
        </w:rPr>
        <w:t xml:space="preserve">的响应程度进行审查，以确定是否对协商文件的实质性要求作出响应。</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26.1.3 未通过资格审查或符合性审查的供应商，协商小组将在苏采云系统中告知未通过资格审查或符合性审查的原因，评审结束后，协商小组将不再告知未通过资格审查或符合性审查的原因。</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26.2协商小组决定响应文件的响应性只根据响应文件本身的内容，而不寻求外部的证据。</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26.3未实质性响应</w:t>
      </w:r>
      <w:r>
        <w:rPr>
          <w:rFonts w:hint="eastAsia" w:ascii="宋体" w:hAnsi="宋体" w:cs="宋体"/>
          <w:sz w:val="24"/>
          <w:szCs w:val="28"/>
        </w:rPr>
        <w:t xml:space="preserve">协商文件</w:t>
      </w:r>
      <w:r>
        <w:rPr>
          <w:rFonts w:hint="eastAsia" w:ascii="宋体" w:hAnsi="宋体" w:cs="宋体"/>
          <w:sz w:val="24"/>
          <w:szCs w:val="28"/>
        </w:rPr>
        <w:t xml:space="preserve">的情形</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26.3.1供应商在苏采云系统规定的时间内未成功解密电子响应文件的。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26.3.2供应商未按照</w:t>
      </w:r>
      <w:r>
        <w:rPr>
          <w:rFonts w:hint="eastAsia" w:ascii="宋体" w:hAnsi="宋体" w:cs="宋体"/>
          <w:sz w:val="24"/>
          <w:szCs w:val="28"/>
        </w:rPr>
        <w:t xml:space="preserve">协商文件</w:t>
      </w:r>
      <w:r>
        <w:rPr>
          <w:rFonts w:hint="eastAsia" w:ascii="宋体" w:hAnsi="宋体" w:cs="宋体"/>
          <w:sz w:val="24"/>
          <w:szCs w:val="28"/>
        </w:rPr>
        <w:t xml:space="preserve">要求上传电子响应文件的。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3</w:t>
      </w:r>
      <w:r>
        <w:rPr>
          <w:rFonts w:hint="eastAsia" w:ascii="宋体" w:hAnsi="宋体" w:cs="宋体"/>
          <w:sz w:val="24"/>
          <w:szCs w:val="28"/>
        </w:rPr>
        <w:t xml:space="preserve">供应商不具备</w:t>
      </w:r>
      <w:r>
        <w:rPr>
          <w:rFonts w:hint="eastAsia" w:ascii="宋体" w:hAnsi="宋体" w:cs="宋体"/>
          <w:sz w:val="24"/>
          <w:szCs w:val="28"/>
        </w:rPr>
        <w:t xml:space="preserve">协商文件</w:t>
      </w:r>
      <w:r>
        <w:rPr>
          <w:rFonts w:hint="eastAsia" w:ascii="宋体" w:hAnsi="宋体" w:cs="宋体"/>
          <w:sz w:val="24"/>
          <w:szCs w:val="28"/>
        </w:rPr>
        <w:t xml:space="preserve">中规定资格要求的。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4</w:t>
      </w:r>
      <w:r>
        <w:rPr>
          <w:rFonts w:hint="eastAsia" w:ascii="宋体" w:hAnsi="宋体" w:cs="宋体"/>
          <w:sz w:val="24"/>
          <w:szCs w:val="28"/>
        </w:rPr>
        <w:t xml:space="preserve">供应商的最后报价超过了采购预算。</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5</w:t>
      </w:r>
      <w:r>
        <w:rPr>
          <w:rFonts w:hint="eastAsia" w:ascii="宋体" w:hAnsi="宋体" w:cs="宋体"/>
          <w:sz w:val="24"/>
          <w:szCs w:val="28"/>
        </w:rPr>
        <w:t xml:space="preserve">不符合</w:t>
      </w:r>
      <w:r>
        <w:rPr>
          <w:rFonts w:hint="eastAsia" w:ascii="宋体" w:hAnsi="宋体" w:cs="宋体"/>
          <w:sz w:val="24"/>
          <w:szCs w:val="28"/>
        </w:rPr>
        <w:t xml:space="preserve">协商文件</w:t>
      </w:r>
      <w:r>
        <w:rPr>
          <w:rFonts w:hint="eastAsia" w:ascii="宋体" w:hAnsi="宋体" w:cs="宋体"/>
          <w:sz w:val="24"/>
          <w:szCs w:val="28"/>
        </w:rPr>
        <w:t xml:space="preserve">中规定的实质性要求和条件的</w:t>
      </w:r>
      <w:r>
        <w:rPr>
          <w:rFonts w:hint="eastAsia" w:ascii="宋体" w:hAnsi="宋体" w:cs="宋体"/>
          <w:i/>
          <w:iCs/>
          <w:sz w:val="24"/>
          <w:szCs w:val="28"/>
          <w:u w:val="single"/>
        </w:rPr>
        <w:t xml:space="preserve">（本</w:t>
      </w:r>
      <w:r>
        <w:rPr>
          <w:rFonts w:hint="eastAsia" w:ascii="宋体" w:hAnsi="宋体" w:cs="宋体"/>
          <w:i/>
          <w:iCs/>
          <w:sz w:val="24"/>
          <w:szCs w:val="28"/>
          <w:u w:val="single"/>
        </w:rPr>
        <w:t xml:space="preserve">协商文件</w:t>
      </w:r>
      <w:r>
        <w:rPr>
          <w:rFonts w:hint="eastAsia" w:ascii="宋体" w:hAnsi="宋体" w:cs="宋体"/>
          <w:i/>
          <w:iCs/>
          <w:sz w:val="24"/>
          <w:szCs w:val="28"/>
          <w:u w:val="single"/>
        </w:rPr>
        <w:t xml:space="preserve">中斜体且有下划线部分为实质性要求和条件）。</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6</w:t>
      </w:r>
      <w:r>
        <w:rPr>
          <w:rFonts w:hint="eastAsia" w:ascii="宋体" w:hAnsi="宋体"/>
          <w:bCs/>
          <w:sz w:val="24"/>
          <w:szCs w:val="24"/>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sz w:val="24"/>
          <w:szCs w:val="24"/>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7</w:t>
      </w:r>
      <w:r>
        <w:rPr>
          <w:rFonts w:hint="eastAsia" w:ascii="宋体" w:hAnsi="宋体" w:cs="宋体"/>
          <w:sz w:val="24"/>
          <w:szCs w:val="28"/>
        </w:rPr>
        <w:t xml:space="preserve">  响应文件含有采购人不能接受的附加条件的。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8</w:t>
      </w:r>
      <w:r>
        <w:rPr>
          <w:rFonts w:hint="eastAsia" w:ascii="宋体" w:hAnsi="宋体" w:cs="宋体"/>
          <w:sz w:val="24"/>
          <w:szCs w:val="28"/>
        </w:rPr>
        <w:t xml:space="preserve">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26.3.</w:t>
      </w:r>
      <w:r>
        <w:rPr>
          <w:rFonts w:hint="eastAsia" w:ascii="宋体" w:hAnsi="宋体" w:cs="宋体"/>
          <w:sz w:val="24"/>
          <w:szCs w:val="28"/>
        </w:rPr>
        <w:t xml:space="preserve">9</w:t>
      </w:r>
      <w:r>
        <w:rPr>
          <w:rFonts w:hint="eastAsia" w:ascii="宋体" w:hAnsi="宋体" w:cs="宋体"/>
          <w:sz w:val="24"/>
          <w:szCs w:val="28"/>
        </w:rPr>
        <w:t xml:space="preserve">响应文件未按照协商文件要求加盖CA电子公章的。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26.4未实质性响应</w:t>
      </w:r>
      <w:r>
        <w:rPr>
          <w:rFonts w:hint="eastAsia" w:ascii="宋体" w:hAnsi="宋体" w:cs="宋体"/>
          <w:sz w:val="24"/>
          <w:szCs w:val="28"/>
        </w:rPr>
        <w:t xml:space="preserve">协商文件</w:t>
      </w:r>
      <w:r>
        <w:rPr>
          <w:rFonts w:hint="eastAsia" w:ascii="宋体" w:hAnsi="宋体" w:cs="宋体"/>
          <w:sz w:val="24"/>
          <w:szCs w:val="28"/>
        </w:rPr>
        <w:t xml:space="preserve">的响应文件按无效响应处理。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26.5如果响应文件实质上没有响应</w:t>
      </w:r>
      <w:r>
        <w:rPr>
          <w:rFonts w:hint="eastAsia" w:ascii="宋体" w:hAnsi="宋体" w:cs="宋体"/>
          <w:sz w:val="24"/>
          <w:szCs w:val="28"/>
        </w:rPr>
        <w:t xml:space="preserve">协商文件</w:t>
      </w:r>
      <w:r>
        <w:rPr>
          <w:rFonts w:hint="eastAsia" w:ascii="宋体" w:hAnsi="宋体" w:cs="宋体"/>
          <w:sz w:val="24"/>
          <w:szCs w:val="28"/>
        </w:rPr>
        <w:t xml:space="preserve">的要求，协商小组将予以拒绝。</w:t>
      </w:r>
      <w:r>
        <w:rPr>
          <w:rFonts w:ascii="宋体" w:hAnsi="宋体" w:cs="宋体"/>
          <w:sz w:val="24"/>
          <w:szCs w:val="28"/>
        </w:rPr>
      </w:r>
      <w:r/>
    </w:p>
    <w:p>
      <w:pPr>
        <w:pStyle w:val="897"/>
        <w:spacing w:line="360" w:lineRule="auto"/>
        <w:rPr>
          <w:rFonts w:ascii="宋体" w:hAnsi="宋体" w:cs="宋体"/>
          <w:sz w:val="24"/>
          <w:szCs w:val="28"/>
        </w:rPr>
      </w:pPr>
      <w:r/>
      <w:bookmarkStart w:id="143" w:name="_Toc513029234"/>
      <w:r/>
      <w:bookmarkEnd w:id="143"/>
      <w:r/>
      <w:bookmarkStart w:id="144" w:name="_Toc16938550"/>
      <w:r/>
      <w:bookmarkEnd w:id="144"/>
      <w:r/>
      <w:bookmarkStart w:id="145" w:name="_Toc20823306"/>
      <w:r>
        <w:rPr>
          <w:rFonts w:hint="eastAsia" w:ascii="宋体" w:hAnsi="宋体" w:cs="宋体"/>
          <w:sz w:val="24"/>
          <w:szCs w:val="28"/>
        </w:rPr>
        <w:t xml:space="preserve">26.6供应商在项目评审及协商全过程中应保持通讯畅通，并安排专人与采购中心及协商小组联系。</w:t>
      </w:r>
      <w:bookmarkEnd w:id="145"/>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27、单一来源协商及成交原则</w:t>
      </w:r>
      <w:r/>
    </w:p>
    <w:p>
      <w:pPr>
        <w:pStyle w:val="897"/>
        <w:spacing w:line="360" w:lineRule="auto"/>
        <w:rPr>
          <w:rFonts w:ascii="宋体" w:hAnsi="宋体" w:cs="宋体"/>
          <w:sz w:val="24"/>
          <w:szCs w:val="28"/>
        </w:rPr>
      </w:pPr>
      <w:r>
        <w:rPr>
          <w:rFonts w:hint="eastAsia" w:ascii="宋体" w:hAnsi="宋体" w:cs="宋体"/>
          <w:sz w:val="24"/>
          <w:szCs w:val="28"/>
        </w:rPr>
        <w:t xml:space="preserve">27.1单一来源协商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27.1.1 对于通过资格审查和符合性审查的供应商，协商小组将通过苏采云系统与其就采购标的的价格、服务等内容进行单一来源协商。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27.1.2供应商应当在苏采云系统中以书面形式对协商过程中做出的承诺与澄清进行确认，并在协商小组规定的时间内完成最后报价。</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27.2成交原则</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协商小组根据政府采购相关法律、规章的规定，在供应商的响应情况能保证采购项目质量且最后报价合理的基础上确定其为成交供应商。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27.3单一来源协商终止情形处理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出现下列情形之一的，采购中心将终止采购活动，发布项目终止公告并说明原因，重新开展采购活动：</w:t>
      </w:r>
      <w:r>
        <w:rPr>
          <w:rFonts w:hint="eastAsia" w:ascii="宋体" w:hAnsi="宋体" w:cs="宋体"/>
          <w:sz w:val="24"/>
          <w:szCs w:val="28"/>
        </w:rPr>
        <w:br w:type="textWrapping" w:clear="all"/>
      </w:r>
      <w:r>
        <w:rPr>
          <w:rFonts w:hint="eastAsia" w:ascii="宋体" w:hAnsi="宋体" w:cs="宋体"/>
          <w:sz w:val="24"/>
          <w:szCs w:val="28"/>
        </w:rPr>
        <w:t xml:space="preserve">27.3.1 因情况变化，不再符合规定的单一来源采购方式适用情形的；</w:t>
      </w:r>
      <w:r>
        <w:rPr>
          <w:rFonts w:hint="eastAsia" w:ascii="宋体" w:hAnsi="宋体" w:cs="宋体"/>
          <w:sz w:val="24"/>
          <w:szCs w:val="28"/>
        </w:rPr>
        <w:br w:type="textWrapping" w:clear="all"/>
      </w:r>
      <w:r>
        <w:rPr>
          <w:rFonts w:hint="eastAsia" w:ascii="宋体" w:hAnsi="宋体" w:cs="宋体"/>
          <w:sz w:val="24"/>
          <w:szCs w:val="28"/>
        </w:rPr>
        <w:t xml:space="preserve">27.3.2 出现影响采购公正的违法、违规行为的；</w:t>
      </w:r>
      <w:r>
        <w:rPr>
          <w:rFonts w:hint="eastAsia" w:ascii="宋体" w:hAnsi="宋体" w:cs="宋体"/>
          <w:sz w:val="24"/>
          <w:szCs w:val="28"/>
        </w:rPr>
        <w:br w:type="textWrapping" w:clear="all"/>
      </w:r>
      <w:r>
        <w:rPr>
          <w:rFonts w:hint="eastAsia" w:ascii="宋体" w:hAnsi="宋体" w:cs="宋体"/>
          <w:sz w:val="24"/>
          <w:szCs w:val="28"/>
        </w:rPr>
        <w:t xml:space="preserve">27.3.3供应商最后报价超过采购预算的；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27.3.4供应商的技术方案、服务承诺、商务条款等不能满足采购人或协商小组的要求；</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27.3.5 法律、法规、规章规定的其他应当终止的情形。</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bCs/>
          <w:sz w:val="24"/>
          <w:szCs w:val="28"/>
        </w:rPr>
        <w:t xml:space="preserve">六、成交</w:t>
      </w:r>
      <w:r>
        <w:rPr>
          <w:rFonts w:ascii="宋体" w:hAnsi="宋体" w:cs="宋体"/>
          <w:sz w:val="24"/>
          <w:szCs w:val="28"/>
        </w:rPr>
      </w:r>
      <w:r/>
    </w:p>
    <w:p>
      <w:pPr>
        <w:pStyle w:val="897"/>
        <w:spacing w:line="360" w:lineRule="auto"/>
        <w:rPr>
          <w:rFonts w:ascii="宋体" w:hAnsi="宋体" w:cs="宋体"/>
          <w:sz w:val="24"/>
          <w:szCs w:val="28"/>
        </w:rPr>
      </w:pPr>
      <w:r>
        <w:rPr>
          <w:rFonts w:ascii="宋体" w:hAnsi="宋体" w:cs="宋体"/>
          <w:sz w:val="24"/>
          <w:szCs w:val="28"/>
        </w:rPr>
        <w:t xml:space="preserve">28、确定成交供应商</w:t>
      </w:r>
      <w:r/>
    </w:p>
    <w:p>
      <w:pPr>
        <w:pStyle w:val="897"/>
        <w:spacing w:line="360" w:lineRule="auto"/>
        <w:rPr>
          <w:rFonts w:ascii="宋体" w:hAnsi="宋体" w:cs="宋体"/>
          <w:sz w:val="24"/>
          <w:szCs w:val="28"/>
        </w:rPr>
      </w:pPr>
      <w:r>
        <w:rPr>
          <w:rFonts w:hint="eastAsia" w:ascii="宋体" w:hAnsi="宋体" w:cs="宋体"/>
          <w:sz w:val="24"/>
          <w:szCs w:val="28"/>
        </w:rPr>
        <w:t xml:space="preserve">28.1协商小组根据协商情况编写单一来源评审报告，推荐成交候选供应商。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28.2 采购人根据协商小组推荐的成交候选供应商确定成交供应商。</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 若有充分证据证明，成交供应商出现下列情况之一的，一经查实，将被取消成交资格：</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28.3.1提供虚假材料谋取成交的。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28.3.2与评审专家、采购人、其他供应商或者</w:t>
      </w:r>
      <w:r>
        <w:rPr>
          <w:rFonts w:hint="eastAsia" w:ascii="宋体" w:hAnsi="宋体" w:cs="宋体"/>
          <w:sz w:val="24"/>
          <w:szCs w:val="28"/>
        </w:rPr>
        <w:t xml:space="preserve">交易中心</w:t>
      </w:r>
      <w:r>
        <w:rPr>
          <w:rFonts w:hint="eastAsia" w:ascii="宋体" w:hAnsi="宋体" w:cs="宋体"/>
          <w:sz w:val="24"/>
          <w:szCs w:val="28"/>
        </w:rPr>
        <w:t xml:space="preserve">工作人员恶意串通的。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28.3.3向评审专家、采购人或</w:t>
      </w:r>
      <w:r>
        <w:rPr>
          <w:rFonts w:hint="eastAsia" w:ascii="宋体" w:hAnsi="宋体" w:cs="宋体"/>
          <w:sz w:val="24"/>
          <w:szCs w:val="28"/>
        </w:rPr>
        <w:t xml:space="preserve">交易中心</w:t>
      </w:r>
      <w:r>
        <w:rPr>
          <w:rFonts w:hint="eastAsia" w:ascii="宋体" w:hAnsi="宋体" w:cs="宋体"/>
          <w:sz w:val="24"/>
          <w:szCs w:val="28"/>
        </w:rPr>
        <w:t xml:space="preserve">工作人员行贿或者提供其他不正当利益的。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4</w:t>
      </w:r>
      <w:r>
        <w:rPr>
          <w:rFonts w:hint="eastAsia" w:ascii="宋体" w:hAnsi="宋体" w:cs="宋体"/>
          <w:sz w:val="24"/>
          <w:szCs w:val="28"/>
        </w:rPr>
        <w:t xml:space="preserve">不满足本</w:t>
      </w:r>
      <w:r>
        <w:rPr>
          <w:rFonts w:hint="eastAsia" w:ascii="宋体" w:hAnsi="宋体" w:cs="宋体"/>
          <w:sz w:val="24"/>
          <w:szCs w:val="28"/>
        </w:rPr>
        <w:t xml:space="preserve">协商文件</w:t>
      </w:r>
      <w:r>
        <w:rPr>
          <w:rFonts w:hint="eastAsia" w:ascii="宋体" w:hAnsi="宋体" w:cs="宋体"/>
          <w:sz w:val="24"/>
          <w:szCs w:val="28"/>
        </w:rPr>
        <w:t xml:space="preserve">规定的实质性要求，但在评审过程中又未被协商小组发现的。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5</w:t>
      </w:r>
      <w:r>
        <w:rPr>
          <w:rFonts w:hint="eastAsia" w:ascii="宋体" w:hAnsi="宋体" w:cs="宋体"/>
          <w:sz w:val="24"/>
          <w:szCs w:val="28"/>
        </w:rPr>
        <w:t xml:space="preserve">成交后无正当理由拒不与采购人签订政府采购合同或者未按照</w:t>
      </w:r>
      <w:r>
        <w:rPr>
          <w:rFonts w:hint="eastAsia" w:ascii="宋体" w:hAnsi="宋体" w:cs="宋体"/>
          <w:sz w:val="24"/>
          <w:szCs w:val="28"/>
        </w:rPr>
        <w:t xml:space="preserve">协商文件</w:t>
      </w:r>
      <w:r>
        <w:rPr>
          <w:rFonts w:hint="eastAsia" w:ascii="宋体" w:hAnsi="宋体" w:cs="宋体"/>
          <w:sz w:val="24"/>
          <w:szCs w:val="28"/>
        </w:rPr>
        <w:t xml:space="preserve">确定的事项签订政府采购合同的。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28.3.</w:t>
      </w:r>
      <w:r>
        <w:rPr>
          <w:rFonts w:hint="eastAsia" w:ascii="宋体" w:hAnsi="宋体" w:cs="宋体"/>
          <w:sz w:val="24"/>
          <w:szCs w:val="28"/>
        </w:rPr>
        <w:t xml:space="preserve">6</w:t>
      </w:r>
      <w:r>
        <w:rPr>
          <w:rFonts w:hint="eastAsia" w:ascii="宋体" w:hAnsi="宋体" w:cs="宋体"/>
          <w:sz w:val="24"/>
          <w:szCs w:val="28"/>
        </w:rPr>
        <w:t xml:space="preserve">将政府采购合同转包的。</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成交供应商被取消成交资格后，</w:t>
      </w:r>
      <w:r>
        <w:rPr>
          <w:rFonts w:hint="eastAsia" w:ascii="宋体" w:hAnsi="宋体" w:cs="宋体"/>
          <w:sz w:val="24"/>
          <w:szCs w:val="28"/>
        </w:rPr>
        <w:t xml:space="preserve">交易中心</w:t>
      </w:r>
      <w:r>
        <w:rPr>
          <w:rFonts w:hint="eastAsia" w:ascii="宋体" w:hAnsi="宋体" w:cs="宋体"/>
          <w:sz w:val="24"/>
          <w:szCs w:val="28"/>
        </w:rPr>
        <w:t xml:space="preserve">有权重新组织采购。</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、成交通知书</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.1成交结果确定后，</w:t>
      </w:r>
      <w:r>
        <w:rPr>
          <w:rFonts w:hint="eastAsia" w:ascii="宋体" w:hAnsi="宋体" w:cs="宋体"/>
          <w:sz w:val="24"/>
          <w:szCs w:val="28"/>
        </w:rPr>
        <w:t xml:space="preserve">交易中心</w:t>
      </w:r>
      <w:r>
        <w:rPr>
          <w:rFonts w:hint="eastAsia" w:ascii="宋体" w:hAnsi="宋体" w:cs="宋体"/>
          <w:sz w:val="24"/>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29</w:t>
      </w:r>
      <w:r>
        <w:rPr>
          <w:rFonts w:hint="eastAsia" w:ascii="宋体" w:hAnsi="宋体" w:cs="宋体"/>
          <w:sz w:val="24"/>
          <w:szCs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sz w:val="24"/>
          <w:szCs w:val="28"/>
        </w:rPr>
      </w:r>
      <w:r/>
    </w:p>
    <w:p>
      <w:pPr>
        <w:pStyle w:val="897"/>
        <w:spacing w:line="360" w:lineRule="auto"/>
        <w:rPr>
          <w:rFonts w:ascii="宋体" w:hAnsi="宋体" w:cs="宋体"/>
          <w:sz w:val="24"/>
          <w:szCs w:val="28"/>
        </w:rPr>
      </w:pPr>
      <w:r/>
      <w:bookmarkStart w:id="146" w:name="_Toc120614220"/>
      <w:r/>
      <w:bookmarkEnd w:id="146"/>
      <w:r/>
      <w:bookmarkStart w:id="147" w:name="_Toc513029236"/>
      <w:r/>
      <w:bookmarkEnd w:id="147"/>
      <w:r/>
      <w:bookmarkStart w:id="148" w:name="_Toc16938552"/>
      <w:r/>
      <w:bookmarkEnd w:id="148"/>
      <w:r/>
      <w:bookmarkStart w:id="149" w:name="_Toc20823308"/>
      <w:r>
        <w:rPr>
          <w:rFonts w:ascii="宋体" w:hAnsi="宋体" w:cs="宋体"/>
          <w:bCs/>
          <w:sz w:val="24"/>
          <w:szCs w:val="28"/>
        </w:rPr>
        <w:t xml:space="preserve">七、授予合同</w:t>
      </w:r>
      <w:bookmarkEnd w:id="149"/>
      <w:r>
        <w:rPr>
          <w:rFonts w:ascii="宋体" w:hAnsi="宋体" w:cs="宋体"/>
          <w:sz w:val="24"/>
          <w:szCs w:val="28"/>
        </w:rPr>
      </w:r>
      <w:r/>
    </w:p>
    <w:p>
      <w:pPr>
        <w:pStyle w:val="897"/>
        <w:spacing w:line="360" w:lineRule="auto"/>
        <w:rPr>
          <w:rFonts w:ascii="宋体" w:hAnsi="宋体" w:cs="宋体"/>
          <w:sz w:val="24"/>
          <w:szCs w:val="28"/>
        </w:rPr>
      </w:pPr>
      <w:r/>
      <w:bookmarkStart w:id="150" w:name="_Toc513029237"/>
      <w:r/>
      <w:bookmarkEnd w:id="150"/>
      <w:r/>
      <w:bookmarkStart w:id="151" w:name="_Toc16938553"/>
      <w:r/>
      <w:bookmarkEnd w:id="151"/>
      <w:r/>
      <w:bookmarkStart w:id="152" w:name="_Toc20823309"/>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 签订合同</w:t>
      </w:r>
      <w:bookmarkEnd w:id="152"/>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.l成交供应商应当在成交通知书发出之日起</w:t>
      </w:r>
      <w:r>
        <w:rPr>
          <w:rFonts w:hint="eastAsia" w:ascii="宋体" w:hAnsi="宋体" w:cs="宋体"/>
          <w:sz w:val="24"/>
          <w:szCs w:val="28"/>
        </w:rPr>
        <w:t xml:space="preserve">十五</w:t>
      </w:r>
      <w:r>
        <w:rPr>
          <w:rFonts w:hint="eastAsia" w:ascii="宋体" w:hAnsi="宋体" w:cs="宋体"/>
          <w:sz w:val="24"/>
          <w:szCs w:val="28"/>
        </w:rPr>
        <w:t xml:space="preserve">日内，按照</w:t>
      </w:r>
      <w:r>
        <w:rPr>
          <w:rFonts w:hint="eastAsia" w:ascii="宋体" w:hAnsi="宋体" w:cs="宋体"/>
          <w:sz w:val="24"/>
          <w:szCs w:val="28"/>
        </w:rPr>
        <w:t xml:space="preserve">协商文件</w:t>
      </w:r>
      <w:r>
        <w:rPr>
          <w:rFonts w:hint="eastAsia" w:ascii="宋体" w:hAnsi="宋体" w:cs="宋体"/>
          <w:sz w:val="24"/>
          <w:szCs w:val="28"/>
        </w:rPr>
        <w:t xml:space="preserve">确定的事项与采购人签订政府采购合同。</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.2</w:t>
      </w:r>
      <w:r>
        <w:rPr>
          <w:rFonts w:hint="eastAsia" w:ascii="宋体" w:hAnsi="宋体" w:cs="宋体"/>
          <w:sz w:val="24"/>
          <w:szCs w:val="28"/>
        </w:rPr>
        <w:t xml:space="preserve">协商文件</w:t>
      </w:r>
      <w:r>
        <w:rPr>
          <w:rFonts w:hint="eastAsia" w:ascii="宋体" w:hAnsi="宋体" w:cs="宋体"/>
          <w:sz w:val="24"/>
          <w:szCs w:val="28"/>
        </w:rPr>
        <w:t xml:space="preserve">、成交供应商的响应文件及协商过程中有关澄清、承诺文件均应作为合同附件。</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0</w:t>
      </w:r>
      <w:r>
        <w:rPr>
          <w:rFonts w:hint="eastAsia" w:ascii="宋体" w:hAnsi="宋体" w:cs="宋体"/>
          <w:sz w:val="24"/>
          <w:szCs w:val="28"/>
        </w:rPr>
        <w:t xml:space="preserve">.3 签订合同后，</w:t>
      </w:r>
      <w:r>
        <w:rPr>
          <w:rFonts w:hint="eastAsia" w:ascii="宋体" w:hAnsi="宋体" w:cs="宋体"/>
          <w:i/>
          <w:iCs/>
          <w:sz w:val="24"/>
          <w:szCs w:val="28"/>
          <w:u w:val="single"/>
        </w:rPr>
        <w:t xml:space="preserve">成交供应商不得将合同标的进行转包</w:t>
      </w:r>
      <w:r>
        <w:rPr>
          <w:rFonts w:hint="eastAsia" w:ascii="宋体" w:hAnsi="宋体" w:cs="宋体"/>
          <w:sz w:val="24"/>
          <w:szCs w:val="28"/>
        </w:rPr>
        <w:t xml:space="preserve">。未经采购人同意，成交供应商也不得采用分包形式履行合同,否则采购人有权终止合同。转包或分包造成采购人损失的，成交供应商应承担相应赔偿责任。</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、标的物的追加</w:t>
      </w:r>
      <w:r>
        <w:rPr>
          <w:rFonts w:ascii="宋体" w:hAnsi="宋体" w:cs="宋体"/>
          <w:sz w:val="24"/>
          <w:szCs w:val="28"/>
        </w:rPr>
      </w:r>
      <w:r/>
    </w:p>
    <w:p>
      <w:pPr>
        <w:pStyle w:val="897"/>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1</w:t>
      </w:r>
      <w:r>
        <w:rPr>
          <w:rFonts w:hint="eastAsia" w:ascii="宋体" w:hAnsi="宋体" w:cs="宋体"/>
          <w:sz w:val="24"/>
          <w:szCs w:val="28"/>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sz w:val="24"/>
          <w:szCs w:val="28"/>
        </w:rPr>
      </w:r>
      <w:r/>
    </w:p>
    <w:p>
      <w:pPr>
        <w:pStyle w:val="897"/>
        <w:spacing w:line="360" w:lineRule="auto"/>
        <w:rPr>
          <w:rFonts w:ascii="宋体" w:hAnsi="宋体" w:cs="宋体"/>
          <w:sz w:val="24"/>
          <w:szCs w:val="28"/>
        </w:rPr>
      </w:pPr>
      <w:r/>
      <w:bookmarkStart w:id="153" w:name="_Toc479757207"/>
      <w:r/>
      <w:bookmarkEnd w:id="153"/>
      <w:r/>
      <w:bookmarkStart w:id="154" w:name="_Toc513029242"/>
      <w:r/>
      <w:bookmarkEnd w:id="154"/>
      <w:r/>
      <w:bookmarkStart w:id="155" w:name="_Toc16938558"/>
      <w:r/>
      <w:bookmarkEnd w:id="155"/>
      <w:r/>
      <w:bookmarkStart w:id="156" w:name="_Toc20823314"/>
      <w:r/>
      <w:bookmarkEnd w:id="156"/>
      <w:r/>
      <w:bookmarkStart w:id="157" w:name="_Toc120614221"/>
      <w:r>
        <w:rPr>
          <w:rFonts w:hint="eastAsia" w:ascii="宋体" w:hAnsi="宋体" w:cs="宋体"/>
          <w:sz w:val="24"/>
          <w:szCs w:val="28"/>
        </w:rPr>
        <w:t xml:space="preserve">3</w:t>
      </w:r>
      <w:r>
        <w:rPr>
          <w:rFonts w:hint="eastAsia" w:ascii="宋体" w:hAnsi="宋体" w:cs="宋体"/>
          <w:sz w:val="24"/>
          <w:szCs w:val="28"/>
        </w:rPr>
        <w:t xml:space="preserve">2</w:t>
      </w:r>
      <w:r>
        <w:rPr>
          <w:rFonts w:hint="eastAsia" w:ascii="宋体" w:hAnsi="宋体" w:cs="宋体"/>
          <w:sz w:val="24"/>
          <w:szCs w:val="28"/>
        </w:rPr>
        <w:t xml:space="preserve">、政府采购履约资金扶持政策</w:t>
      </w:r>
      <w:bookmarkEnd w:id="157"/>
      <w:r>
        <w:rPr>
          <w:rFonts w:ascii="宋体" w:hAnsi="宋体" w:cs="宋体"/>
          <w:sz w:val="24"/>
          <w:szCs w:val="28"/>
        </w:rPr>
      </w:r>
      <w:r/>
    </w:p>
    <w:p>
      <w:pPr>
        <w:pStyle w:val="897"/>
        <w:spacing w:line="360" w:lineRule="auto"/>
        <w:rPr>
          <w:rFonts w:hint="eastAsia" w:ascii="宋体" w:hAnsi="宋体"/>
        </w:rPr>
      </w:pPr>
      <w:r>
        <w:rPr>
          <w:rFonts w:hint="eastAsia" w:ascii="宋体" w:hAnsi="宋体" w:cs="宋体"/>
          <w:sz w:val="24"/>
          <w:szCs w:val="28"/>
        </w:rPr>
        <w:t xml:space="preserve">成交供应商可凭政府采购合同办理融资贷款，详情请见江苏政府采购网“政采贷”专栏。</w:t>
      </w:r>
      <w:r>
        <w:rPr>
          <w:rFonts w:hint="eastAsia" w:ascii="宋体" w:hAnsi="宋体"/>
          <w:sz w:val="20"/>
        </w:rPr>
        <w:t xml:space="preserve"> </w:t>
      </w:r>
      <w:bookmarkEnd w:id="41"/>
      <w:r>
        <w:rPr>
          <w:rFonts w:hint="eastAsia" w:ascii="宋体" w:hAnsi="宋体"/>
        </w:rPr>
      </w:r>
      <w:r/>
    </w:p>
    <w:p>
      <w:pPr>
        <w:pStyle w:val="897"/>
        <w:spacing w:line="360" w:lineRule="auto"/>
        <w:rPr>
          <w:rFonts w:ascii="宋体" w:hAnsi="宋体" w:cs="宋体"/>
          <w:sz w:val="24"/>
          <w:szCs w:val="28"/>
        </w:rPr>
      </w:pPr>
      <w:r>
        <w:rPr>
          <w:rFonts w:hint="eastAsia" w:ascii="宋体" w:hAnsi="宋体" w:cs="宋体"/>
          <w:sz w:val="24"/>
          <w:szCs w:val="28"/>
        </w:rPr>
        <w:t xml:space="preserve">33、</w:t>
      </w:r>
      <w:r>
        <w:rPr>
          <w:rFonts w:ascii="宋体" w:hAnsi="宋体" w:cs="宋体"/>
          <w:sz w:val="24"/>
          <w:szCs w:val="28"/>
        </w:rPr>
        <w:t xml:space="preserve">A </w:t>
      </w:r>
      <w:r>
        <w:rPr>
          <w:rFonts w:hint="eastAsia" w:ascii="MS Mincho" w:hAnsi="MS Mincho" w:eastAsia="MS Mincho" w:cs="MS Mincho"/>
          <w:sz w:val="24"/>
          <w:szCs w:val="28"/>
        </w:rPr>
        <w:t xml:space="preserve">☑</w:t>
      </w:r>
      <w:r>
        <w:rPr>
          <w:rFonts w:hint="eastAsia" w:ascii="宋体" w:hAnsi="宋体" w:cs="宋体"/>
          <w:sz w:val="24"/>
          <w:szCs w:val="28"/>
        </w:rPr>
        <w:t xml:space="preserve">本项目不收取履约保证金。</w:t>
      </w:r>
      <w:r>
        <w:rPr>
          <w:rFonts w:ascii="宋体" w:hAnsi="宋体" w:cs="宋体"/>
          <w:sz w:val="24"/>
          <w:szCs w:val="28"/>
        </w:rPr>
      </w:r>
      <w:r/>
    </w:p>
    <w:p>
      <w:pPr>
        <w:pStyle w:val="897"/>
        <w:spacing w:line="360" w:lineRule="auto"/>
        <w:rPr>
          <w:rFonts w:hint="eastAsia" w:ascii="宋体" w:hAnsi="宋体" w:cs="宋体"/>
          <w:sz w:val="24"/>
          <w:szCs w:val="28"/>
        </w:rPr>
      </w:pPr>
      <w:r>
        <w:rPr>
          <w:rFonts w:hint="eastAsia" w:ascii="宋体" w:hAnsi="宋体" w:cs="宋体"/>
          <w:sz w:val="24"/>
          <w:szCs w:val="28"/>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sz w:val="24"/>
          <w:szCs w:val="28"/>
        </w:rPr>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．政策功能</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.1支持中小企业发展</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7"/>
        <w:spacing w:line="360" w:lineRule="auto"/>
        <w:rPr>
          <w:rFonts w:hint="eastAsia" w:ascii="宋体" w:hAnsi="宋体" w:cs="宋体"/>
          <w:sz w:val="24"/>
          <w:szCs w:val="28"/>
        </w:rPr>
      </w:pPr>
      <w:r>
        <w:rPr>
          <w:rFonts w:hint="eastAsia" w:ascii="宋体" w:hAnsi="宋体" w:cs="宋体"/>
          <w:sz w:val="24"/>
          <w:szCs w:val="28"/>
        </w:rPr>
        <w:t xml:space="preserve">符合中小企业划分标准的个体工商户，在政府采购活动中视同中小企业。</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.1.2在政府采购活动中，投标人提供的货物、工程或者服务符合下列情形的，享受中小企业扶持政策：</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.1.2.1在货物采购项目中，货物由中小企业制造，即货物由中小企业生产且使用该中小企业商号或者注册商标；</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.1.2.2在工程采购项目中，工程由中小企业承建，即工程施工单位为中小企业；</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.1.2.3在服务采购项目中，服务由中小企业承接，即提供服务的人员为中小企业依照《中华人民共和国劳动合同法》订立劳动合同的从业人员。</w:t>
      </w:r>
      <w:r/>
    </w:p>
    <w:p>
      <w:pPr>
        <w:pStyle w:val="897"/>
        <w:spacing w:line="360" w:lineRule="auto"/>
        <w:rPr>
          <w:rFonts w:hint="eastAsia" w:ascii="宋体" w:hAnsi="宋体" w:cs="宋体"/>
          <w:sz w:val="24"/>
          <w:szCs w:val="28"/>
        </w:rPr>
      </w:pPr>
      <w:r>
        <w:rPr>
          <w:rFonts w:hint="eastAsia" w:ascii="宋体" w:hAnsi="宋体" w:cs="宋体"/>
          <w:sz w:val="24"/>
          <w:szCs w:val="28"/>
        </w:rPr>
        <w:t xml:space="preserve">在货物采购项目中，投标人提供的货物既有中小企业制造货物，也有大型企业制造货物的，不享受中小企业扶持政策。</w:t>
      </w:r>
      <w:r/>
    </w:p>
    <w:p>
      <w:pPr>
        <w:pStyle w:val="897"/>
        <w:spacing w:line="360" w:lineRule="auto"/>
        <w:rPr>
          <w:rFonts w:hint="eastAsia" w:ascii="宋体" w:hAnsi="宋体" w:cs="宋体"/>
          <w:sz w:val="24"/>
          <w:szCs w:val="28"/>
        </w:rPr>
      </w:pPr>
      <w:r>
        <w:rPr>
          <w:rFonts w:hint="eastAsia" w:ascii="宋体" w:hAnsi="宋体" w:cs="宋体"/>
          <w:sz w:val="24"/>
          <w:szCs w:val="28"/>
        </w:rPr>
        <w:t xml:space="preserve">以联合体形式参加政府采购活动，联合体各方均为中小企业的，联合体视同中小企业。其中，联合体各方均为小微企业的，联合体视同小微企业。</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.1.6中小企业享受扶持政策获得政府采购合同的，小微企业不得将合同分包给大中型企业，中型企业不得将合同分包给大型企业。</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.2强制采购信息安全产品</w:t>
      </w:r>
      <w:r/>
    </w:p>
    <w:p>
      <w:pPr>
        <w:pStyle w:val="897"/>
        <w:spacing w:line="360" w:lineRule="auto"/>
        <w:rPr>
          <w:rFonts w:hint="eastAsia" w:ascii="宋体" w:hAnsi="宋体" w:cs="宋体"/>
          <w:sz w:val="24"/>
          <w:szCs w:val="28"/>
        </w:rPr>
      </w:pPr>
      <w:r>
        <w:rPr>
          <w:rFonts w:hint="eastAsia" w:ascii="宋体" w:hAnsi="宋体" w:cs="宋体"/>
          <w:sz w:val="24"/>
          <w:szCs w:val="28"/>
        </w:rPr>
        <w:t xml:space="preserve">信息安全产品指国家质检总局国家认监委《信息安全产品强制性认证目录》，并获得强制性产品认证证书的产品。</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.3支持绿色发展</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.3.2本项目中涉及商品包装和快递包装的，参考《财政部办公厅关于印发《商品包装政府采购需求标准（试行）》、 《快递包装政府采购需求标准（试行）》的通知》（财办库〔2020〕123号）规定的包装需求标准。</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.3.4采购人采购数据中心相关设备、运维服务，按照《绿色数据中心政府采购需求标准（试行）》实施相关采购活动。</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.4 根据国家扶持中小企业的有关政策，采购项目中标人在履约过程中如遇到资金困难，凭政府采购合同在相关金融机构办理授信申请，相关事宜请查阅“镇江市公共资源交易服务平台---政府采购”网站。</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.5支持创新发展</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.5.1采购人优先采购被认定为重点推广应用、首台（套）重大装备、重点领域首版次软件的自主创新产品。</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.6平等对待内外资企业和符合条件的破产重整企业</w:t>
      </w:r>
      <w:r/>
    </w:p>
    <w:p>
      <w:pPr>
        <w:pStyle w:val="897"/>
        <w:spacing w:line="360" w:lineRule="auto"/>
        <w:rPr>
          <w:rFonts w:hint="eastAsia" w:ascii="宋体" w:hAnsi="宋体" w:cs="宋体"/>
          <w:sz w:val="24"/>
          <w:szCs w:val="28"/>
        </w:rPr>
      </w:pPr>
      <w:r>
        <w:rPr>
          <w:rFonts w:hint="eastAsia" w:ascii="宋体" w:hAnsi="宋体" w:cs="宋体"/>
          <w:sz w:val="24"/>
          <w:szCs w:val="28"/>
        </w:rPr>
        <w:t xml:space="preserve">34</w:t>
      </w:r>
      <w:r>
        <w:rPr>
          <w:rFonts w:hint="eastAsia" w:ascii="宋体" w:hAnsi="宋体" w:cs="宋体"/>
          <w:sz w:val="24"/>
          <w:szCs w:val="28"/>
        </w:rPr>
        <w:t xml:space="preserve">.6.1平等对待内外资企业和符合条件的破产重整企业，切实保障企业公平竞争，平等维护企业的合法利益。</w:t>
      </w:r>
      <w:bookmarkStart w:id="158" w:name="_Toc77255444"/>
      <w:r/>
      <w:bookmarkStart w:id="159" w:name="_Toc77255555"/>
      <w:r/>
      <w:bookmarkStart w:id="160" w:name="_Toc256000002"/>
      <w:r>
        <w:rPr>
          <w:rFonts w:hint="eastAsia" w:ascii="宋体" w:hAnsi="宋体" w:cs="宋体"/>
          <w:sz w:val="24"/>
          <w:szCs w:val="28"/>
        </w:rPr>
      </w:r>
      <w:r/>
    </w:p>
    <w:p>
      <w:pPr>
        <w:pStyle w:val="898"/>
        <w:jc w:val="center"/>
        <w:keepNext w:val="0"/>
        <w:spacing w:line="360" w:lineRule="auto"/>
        <w:rPr>
          <w:rFonts w:ascii="宋体" w:hAnsi="宋体" w:eastAsia="宋体"/>
          <w:b/>
          <w:sz w:val="36"/>
          <w:szCs w:val="36"/>
          <w:lang w:val="en-US" w:eastAsia="zh-CN"/>
        </w:rPr>
      </w:pPr>
      <w:r>
        <w:rPr>
          <w:rFonts w:hint="eastAsia" w:ascii="宋体" w:hAnsi="宋体" w:eastAsia="宋体"/>
          <w:b/>
          <w:sz w:val="36"/>
          <w:szCs w:val="36"/>
        </w:rPr>
        <w:t xml:space="preserve">第三部分  采购需求</w:t>
      </w:r>
      <w:bookmarkEnd w:id="158"/>
      <w:r/>
      <w:bookmarkEnd w:id="159"/>
      <w:r/>
      <w:bookmarkEnd w:id="160"/>
      <w:r>
        <w:rPr>
          <w:rFonts w:ascii="宋体" w:hAnsi="宋体" w:eastAsia="宋体"/>
          <w:b/>
          <w:sz w:val="36"/>
          <w:szCs w:val="36"/>
          <w:lang w:val="en-US" w:eastAsia="zh-CN"/>
        </w:rPr>
      </w:r>
      <w:r/>
    </w:p>
    <w:p>
      <w:pPr>
        <w:pStyle w:val="897"/>
        <w:ind w:firstLine="120"/>
        <w:spacing w:line="360" w:lineRule="auto"/>
        <w:rPr>
          <w:rFonts w:ascii="宋体" w:hAnsi="宋体" w:cs="宋体"/>
          <w:b/>
          <w:bCs/>
          <w:sz w:val="24"/>
          <w:szCs w:val="24"/>
        </w:rPr>
      </w:pPr>
      <w:r/>
      <w:bookmarkStart w:id="161" w:name="_Toc77255445"/>
      <w:r/>
      <w:bookmarkStart w:id="162" w:name="_Toc77255556"/>
      <w:r/>
      <w:bookmarkStart w:id="163" w:name="_Toc256000003"/>
      <w:r>
        <w:rPr>
          <w:rFonts w:hint="eastAsia" w:ascii="宋体" w:hAnsi="宋体" w:cs="宋体"/>
          <w:b/>
          <w:bCs/>
          <w:sz w:val="24"/>
          <w:szCs w:val="24"/>
        </w:rPr>
        <w:t xml:space="preserve">一、项目概况</w:t>
      </w:r>
      <w:r>
        <w:rPr>
          <w:rFonts w:ascii="宋体" w:hAnsi="宋体" w:cs="宋体"/>
          <w:b/>
          <w:bCs/>
          <w:sz w:val="24"/>
          <w:szCs w:val="24"/>
        </w:rPr>
      </w:r>
      <w:r/>
    </w:p>
    <w:p>
      <w:pPr>
        <w:pStyle w:val="897"/>
        <w:ind w:firstLine="480"/>
        <w:spacing w:before="72" w:line="360" w:lineRule="auto"/>
        <w:rPr>
          <w:rFonts w:ascii="宋体" w:hAnsi="宋体" w:cs="宋体"/>
          <w:sz w:val="24"/>
          <w:szCs w:val="24"/>
        </w:rPr>
      </w:pPr>
      <w:r>
        <w:rPr>
          <w:rFonts w:hint="eastAsia" w:ascii="宋体" w:hAnsi="宋体" w:cs="宋体"/>
          <w:sz w:val="24"/>
          <w:szCs w:val="24"/>
        </w:rPr>
        <w:t xml:space="preserve">1、本项目为镇江市档案馆物业管理服务采购项目。 </w:t>
      </w:r>
      <w:r>
        <w:rPr>
          <w:rFonts w:ascii="宋体" w:hAnsi="宋体" w:cs="宋体"/>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2、预算金额：51万元/年，服务期3年，总预算153万元。报价按照每一年的费用进行测算。最高限价：51万元/年，三年最高限价153万元。</w:t>
      </w:r>
      <w:r>
        <w:rPr>
          <w:rFonts w:ascii="宋体" w:hAnsi="宋体" w:cs="宋体"/>
          <w:sz w:val="24"/>
          <w:szCs w:val="24"/>
        </w:rPr>
      </w:r>
      <w:r/>
    </w:p>
    <w:p>
      <w:pPr>
        <w:pStyle w:val="897"/>
        <w:ind w:right="-40" w:firstLine="470"/>
        <w:spacing w:line="360" w:lineRule="auto"/>
        <w:rPr>
          <w:rFonts w:ascii="宋体" w:hAnsi="宋体" w:cs="宋体"/>
          <w:spacing w:val="-5"/>
          <w:sz w:val="24"/>
          <w:szCs w:val="24"/>
        </w:rPr>
      </w:pPr>
      <w:r>
        <w:rPr>
          <w:rFonts w:hint="eastAsia" w:ascii="宋体" w:hAnsi="宋体" w:cs="宋体"/>
          <w:spacing w:val="-5"/>
          <w:sz w:val="24"/>
          <w:szCs w:val="24"/>
        </w:rPr>
        <w:t xml:space="preserve">3、服务期：三年。合同一年一签，如采购内容及范围不变，双方无异议续签第二年合同。</w:t>
      </w:r>
      <w:r>
        <w:rPr>
          <w:rFonts w:ascii="宋体" w:hAnsi="宋体" w:cs="宋体"/>
          <w:spacing w:val="-5"/>
          <w:sz w:val="24"/>
          <w:szCs w:val="24"/>
        </w:rPr>
      </w:r>
      <w:r/>
    </w:p>
    <w:p>
      <w:pPr>
        <w:pStyle w:val="897"/>
        <w:ind w:right="-40" w:firstLine="470"/>
        <w:spacing w:line="360" w:lineRule="auto"/>
        <w:rPr>
          <w:rFonts w:ascii="宋体" w:hAnsi="宋体" w:cs="宋体"/>
          <w:b/>
          <w:spacing w:val="-5"/>
          <w:sz w:val="24"/>
          <w:szCs w:val="24"/>
        </w:rPr>
      </w:pPr>
      <w:r>
        <w:rPr>
          <w:rFonts w:hint="eastAsia" w:ascii="宋体" w:hAnsi="宋体" w:cs="宋体"/>
          <w:spacing w:val="-5"/>
          <w:sz w:val="24"/>
          <w:szCs w:val="24"/>
        </w:rPr>
        <w:t xml:space="preserve">4、本项目所属行业：物业服务业。</w:t>
      </w:r>
      <w:r>
        <w:rPr>
          <w:rFonts w:ascii="宋体" w:hAnsi="宋体" w:cs="宋体"/>
          <w:b/>
          <w:spacing w:val="-5"/>
          <w:sz w:val="24"/>
          <w:szCs w:val="24"/>
        </w:rPr>
      </w:r>
      <w:r/>
    </w:p>
    <w:p>
      <w:pPr>
        <w:pStyle w:val="897"/>
        <w:ind w:right="-40" w:firstLine="470"/>
        <w:spacing w:line="360" w:lineRule="auto"/>
        <w:rPr>
          <w:rFonts w:hint="eastAsia" w:ascii="宋体" w:hAnsi="宋体" w:cs="宋体"/>
          <w:color w:val="00b050"/>
          <w:sz w:val="24"/>
          <w:szCs w:val="24"/>
        </w:rPr>
      </w:pPr>
      <w:r>
        <w:rPr>
          <w:rFonts w:hint="eastAsia" w:ascii="宋体" w:hAnsi="宋体" w:cs="宋体"/>
          <w:spacing w:val="-5"/>
          <w:sz w:val="24"/>
          <w:szCs w:val="24"/>
        </w:rPr>
        <w:t xml:space="preserve">5、核心产品：</w:t>
      </w:r>
      <w:r>
        <w:rPr>
          <w:rFonts w:hint="eastAsia" w:ascii="宋体" w:hAnsi="宋体" w:cs="宋体"/>
          <w:sz w:val="24"/>
          <w:szCs w:val="24"/>
        </w:rPr>
        <w:t xml:space="preserve">镇江市档案馆物业服务。</w:t>
      </w:r>
      <w:r>
        <w:rPr>
          <w:rFonts w:hint="eastAsia" w:ascii="宋体" w:hAnsi="宋体" w:cs="宋体"/>
          <w:color w:val="00b050"/>
          <w:sz w:val="24"/>
          <w:szCs w:val="24"/>
        </w:rPr>
      </w:r>
      <w:r/>
    </w:p>
    <w:p>
      <w:pPr>
        <w:pStyle w:val="897"/>
        <w:spacing w:line="360" w:lineRule="auto"/>
        <w:rPr>
          <w:rFonts w:ascii="宋体" w:hAnsi="宋体" w:cs="宋体"/>
          <w:b/>
          <w:bCs/>
          <w:sz w:val="24"/>
          <w:szCs w:val="24"/>
        </w:rPr>
      </w:pPr>
      <w:r>
        <w:rPr>
          <w:rFonts w:hint="eastAsia" w:ascii="宋体" w:hAnsi="宋体" w:cs="宋体"/>
          <w:b/>
          <w:bCs/>
          <w:sz w:val="24"/>
          <w:szCs w:val="24"/>
        </w:rPr>
        <w:t xml:space="preserve">二、采购标的汇总表</w:t>
      </w:r>
      <w:r>
        <w:rPr>
          <w:rFonts w:ascii="宋体" w:hAnsi="宋体" w:cs="宋体"/>
          <w:b/>
          <w:bCs/>
          <w:sz w:val="24"/>
          <w:szCs w:val="24"/>
        </w:rPr>
      </w:r>
      <w:r/>
    </w:p>
    <w:tbl>
      <w:tblPr>
        <w:tblW w:w="465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05"/>
        <w:gridCol w:w="1299"/>
        <w:gridCol w:w="563"/>
        <w:gridCol w:w="625"/>
        <w:gridCol w:w="35"/>
        <w:gridCol w:w="1299"/>
        <w:gridCol w:w="1277"/>
        <w:gridCol w:w="33"/>
        <w:gridCol w:w="1459"/>
        <w:gridCol w:w="30"/>
      </w:tblGrid>
      <w:tr>
        <w:trPr>
          <w:trHeight w:val="880"/>
        </w:trPr>
        <w:tc>
          <w:tcPr>
            <w:tcW w:w="969"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705"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标的名称</w:t>
            </w:r>
            <w:r>
              <w:rPr>
                <w:rFonts w:ascii="宋体" w:hAnsi="宋体" w:cs="宋体"/>
                <w:b/>
                <w:sz w:val="24"/>
                <w:szCs w:val="24"/>
              </w:rPr>
            </w:r>
            <w:r/>
          </w:p>
        </w:tc>
        <w:tc>
          <w:tcPr>
            <w:tcW w:w="1299"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品目</w:t>
            </w:r>
            <w:r>
              <w:rPr>
                <w:rFonts w:ascii="宋体" w:hAnsi="宋体" w:cs="宋体"/>
                <w:b/>
                <w:sz w:val="24"/>
                <w:szCs w:val="24"/>
              </w:rPr>
            </w:r>
            <w:r/>
          </w:p>
          <w:p>
            <w:pPr>
              <w:pStyle w:val="897"/>
              <w:jc w:val="center"/>
              <w:spacing w:line="360" w:lineRule="auto"/>
              <w:rPr>
                <w:rFonts w:ascii="宋体" w:hAnsi="宋体" w:cs="宋体"/>
                <w:b/>
                <w:sz w:val="24"/>
                <w:szCs w:val="24"/>
              </w:rPr>
            </w:pPr>
            <w:r>
              <w:rPr>
                <w:rFonts w:hint="eastAsia" w:ascii="宋体" w:hAnsi="宋体" w:cs="宋体"/>
                <w:b/>
                <w:sz w:val="24"/>
                <w:szCs w:val="24"/>
              </w:rPr>
              <w:t xml:space="preserve">分类编码</w:t>
            </w:r>
            <w:r>
              <w:rPr>
                <w:rFonts w:ascii="宋体" w:hAnsi="宋体" w:cs="宋体"/>
                <w:b/>
                <w:sz w:val="24"/>
                <w:szCs w:val="24"/>
              </w:rPr>
            </w:r>
            <w:r/>
          </w:p>
        </w:tc>
        <w:tc>
          <w:tcPr>
            <w:tcW w:w="563"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计量</w:t>
            </w:r>
            <w:r>
              <w:rPr>
                <w:rFonts w:ascii="宋体" w:hAnsi="宋体" w:cs="宋体"/>
                <w:b/>
                <w:sz w:val="24"/>
                <w:szCs w:val="24"/>
              </w:rPr>
            </w:r>
            <w:r/>
          </w:p>
          <w:p>
            <w:pPr>
              <w:pStyle w:val="897"/>
              <w:jc w:val="center"/>
              <w:spacing w:line="360" w:lineRule="auto"/>
              <w:rPr>
                <w:rFonts w:ascii="宋体" w:hAnsi="宋体" w:cs="宋体"/>
                <w:b/>
                <w:sz w:val="24"/>
                <w:szCs w:val="24"/>
              </w:rPr>
            </w:pPr>
            <w:r>
              <w:rPr>
                <w:rFonts w:hint="eastAsia" w:ascii="宋体" w:hAnsi="宋体" w:cs="宋体"/>
                <w:b/>
                <w:sz w:val="24"/>
                <w:szCs w:val="24"/>
              </w:rPr>
              <w:t xml:space="preserve">单位</w:t>
            </w:r>
            <w:r>
              <w:rPr>
                <w:rFonts w:ascii="宋体" w:hAnsi="宋体" w:cs="宋体"/>
                <w:b/>
                <w:sz w:val="24"/>
                <w:szCs w:val="24"/>
              </w:rPr>
            </w:r>
            <w:r/>
          </w:p>
        </w:tc>
        <w:tc>
          <w:tcPr>
            <w:tcW w:w="625"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数量</w:t>
            </w:r>
            <w:r>
              <w:rPr>
                <w:rFonts w:ascii="宋体" w:hAnsi="宋体" w:cs="宋体"/>
                <w:b/>
                <w:sz w:val="24"/>
                <w:szCs w:val="24"/>
              </w:rPr>
            </w:r>
            <w:r/>
          </w:p>
        </w:tc>
        <w:tc>
          <w:tcPr>
            <w:gridSpan w:val="2"/>
            <w:tcW w:w="1334"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是否专门面向中小企业</w:t>
            </w:r>
            <w:r>
              <w:rPr>
                <w:rFonts w:ascii="宋体" w:hAnsi="宋体" w:cs="宋体"/>
                <w:b/>
                <w:sz w:val="24"/>
                <w:szCs w:val="24"/>
              </w:rPr>
            </w:r>
            <w:r/>
          </w:p>
        </w:tc>
        <w:tc>
          <w:tcPr>
            <w:tcW w:w="1277"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有无强制或优先采购环保节能产品 </w:t>
            </w:r>
            <w:r>
              <w:rPr>
                <w:rFonts w:ascii="宋体" w:hAnsi="宋体" w:cs="宋体"/>
                <w:b/>
                <w:sz w:val="24"/>
                <w:szCs w:val="24"/>
              </w:rPr>
            </w:r>
            <w:r/>
          </w:p>
        </w:tc>
        <w:tc>
          <w:tcPr>
            <w:gridSpan w:val="3"/>
            <w:tcW w:w="1522" w:type="dxa"/>
            <w:vAlign w:val="center"/>
            <w:textDirection w:val="lrTb"/>
            <w:noWrap w:val="false"/>
          </w:tcPr>
          <w:p>
            <w:pPr>
              <w:pStyle w:val="897"/>
              <w:jc w:val="center"/>
              <w:spacing w:line="360" w:lineRule="auto"/>
              <w:rPr>
                <w:rFonts w:ascii="宋体" w:hAnsi="宋体" w:cs="宋体"/>
                <w:b/>
                <w:sz w:val="24"/>
                <w:szCs w:val="24"/>
              </w:rPr>
            </w:pPr>
            <w:r>
              <w:rPr>
                <w:rFonts w:hint="eastAsia" w:ascii="宋体" w:hAnsi="宋体" w:cs="宋体"/>
                <w:b/>
                <w:sz w:val="24"/>
                <w:szCs w:val="24"/>
              </w:rPr>
              <w:t xml:space="preserve">是否进口</w:t>
            </w:r>
            <w:r>
              <w:rPr>
                <w:rFonts w:ascii="宋体" w:hAnsi="宋体" w:cs="宋体"/>
                <w:b/>
                <w:sz w:val="24"/>
                <w:szCs w:val="24"/>
              </w:rPr>
            </w:r>
            <w:r/>
          </w:p>
        </w:tc>
      </w:tr>
      <w:tr>
        <w:trPr>
          <w:gridAfter w:val="1"/>
          <w:trHeight w:val="1367"/>
        </w:trPr>
        <w:tc>
          <w:tcPr>
            <w:tcW w:w="969"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05" w:type="dxa"/>
            <w:vAlign w:val="center"/>
            <w:textDirection w:val="lrTb"/>
            <w:noWrap w:val="false"/>
          </w:tcPr>
          <w:p>
            <w:pPr>
              <w:pStyle w:val="897"/>
              <w:jc w:val="center"/>
              <w:spacing w:before="100" w:beforeAutospacing="1" w:after="100" w:afterAutospacing="1" w:line="360" w:lineRule="auto"/>
              <w:widowControl/>
              <w:rPr>
                <w:rFonts w:ascii="宋体" w:hAnsi="宋体" w:cs="宋体"/>
                <w:i/>
                <w:color w:val="000000"/>
                <w:sz w:val="24"/>
                <w:szCs w:val="24"/>
                <w:u w:val="single"/>
              </w:rPr>
            </w:pPr>
            <w:r>
              <w:rPr>
                <w:rFonts w:hint="eastAsia" w:ascii="宋体" w:hAnsi="宋体" w:cs="宋体"/>
                <w:bCs/>
                <w:sz w:val="24"/>
                <w:szCs w:val="24"/>
              </w:rPr>
              <w:t xml:space="preserve">镇江市档案馆物业管理服务采购</w:t>
            </w:r>
            <w:r>
              <w:rPr>
                <w:rFonts w:ascii="宋体" w:hAnsi="宋体" w:cs="宋体"/>
                <w:i/>
                <w:color w:val="000000"/>
                <w:sz w:val="24"/>
                <w:szCs w:val="24"/>
                <w:u w:val="single"/>
              </w:rPr>
            </w:r>
            <w:r/>
          </w:p>
        </w:tc>
        <w:tc>
          <w:tcPr>
            <w:tcW w:w="1299"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C21040000</w:t>
            </w:r>
            <w:r>
              <w:rPr>
                <w:rFonts w:ascii="宋体" w:hAnsi="宋体" w:cs="宋体"/>
                <w:sz w:val="24"/>
                <w:szCs w:val="24"/>
              </w:rPr>
            </w:r>
            <w:r/>
          </w:p>
        </w:tc>
        <w:tc>
          <w:tcPr>
            <w:tcW w:w="563"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gridSpan w:val="2"/>
            <w:tcW w:w="660"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299"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是</w:t>
            </w:r>
            <w:r>
              <w:rPr>
                <w:rFonts w:ascii="宋体" w:hAnsi="宋体" w:cs="宋体"/>
                <w:sz w:val="24"/>
                <w:szCs w:val="24"/>
              </w:rPr>
            </w:r>
            <w:r/>
          </w:p>
        </w:tc>
        <w:tc>
          <w:tcPr>
            <w:gridSpan w:val="2"/>
            <w:tcW w:w="1310"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否</w:t>
            </w:r>
            <w:r>
              <w:rPr>
                <w:rFonts w:ascii="宋体" w:hAnsi="宋体" w:cs="宋体"/>
                <w:sz w:val="24"/>
                <w:szCs w:val="24"/>
              </w:rPr>
            </w:r>
            <w:r/>
          </w:p>
        </w:tc>
        <w:tc>
          <w:tcPr>
            <w:tcW w:w="1459" w:type="dxa"/>
            <w:vAlign w:val="center"/>
            <w:textDirection w:val="lrTb"/>
            <w:noWrap w:val="false"/>
          </w:tcPr>
          <w:p>
            <w:pPr>
              <w:pStyle w:val="897"/>
              <w:jc w:val="center"/>
              <w:spacing w:line="360" w:lineRule="auto"/>
              <w:rPr>
                <w:rFonts w:ascii="宋体" w:hAnsi="宋体" w:cs="宋体"/>
                <w:sz w:val="24"/>
                <w:szCs w:val="24"/>
              </w:rPr>
            </w:pPr>
            <w:r>
              <w:rPr>
                <w:rFonts w:hint="eastAsia" w:ascii="宋体" w:hAnsi="宋体" w:cs="宋体"/>
                <w:sz w:val="24"/>
                <w:szCs w:val="24"/>
              </w:rPr>
              <w:t xml:space="preserve">否</w:t>
            </w:r>
            <w:r>
              <w:rPr>
                <w:rFonts w:ascii="宋体" w:hAnsi="宋体" w:cs="宋体"/>
                <w:sz w:val="24"/>
                <w:szCs w:val="24"/>
              </w:rPr>
            </w:r>
            <w:r/>
          </w:p>
        </w:tc>
      </w:tr>
    </w:tbl>
    <w:p>
      <w:pPr>
        <w:pStyle w:val="897"/>
        <w:spacing w:line="360" w:lineRule="auto"/>
        <w:rPr>
          <w:rFonts w:ascii="宋体" w:hAnsi="宋体" w:cs="宋体"/>
          <w:b/>
          <w:bCs/>
          <w:sz w:val="24"/>
          <w:szCs w:val="24"/>
        </w:rPr>
      </w:pPr>
      <w:r>
        <w:rPr>
          <w:rFonts w:hint="eastAsia" w:ascii="宋体" w:hAnsi="宋体" w:cs="宋体"/>
          <w:b/>
          <w:bCs/>
          <w:sz w:val="24"/>
          <w:szCs w:val="24"/>
        </w:rPr>
        <w:t xml:space="preserve">三、技术商务要求</w:t>
      </w:r>
      <w:r>
        <w:rPr>
          <w:rFonts w:ascii="宋体" w:hAnsi="宋体" w:cs="宋体"/>
          <w:b/>
          <w:bCs/>
          <w:sz w:val="24"/>
          <w:szCs w:val="24"/>
        </w:rPr>
      </w:r>
      <w:r/>
    </w:p>
    <w:p>
      <w:pPr>
        <w:pStyle w:val="897"/>
        <w:spacing w:line="360" w:lineRule="auto"/>
        <w:rPr>
          <w:rFonts w:ascii="宋体" w:hAnsi="宋体"/>
          <w:sz w:val="24"/>
          <w:szCs w:val="24"/>
        </w:rPr>
        <w:outlineLvl w:val="1"/>
      </w:pPr>
      <w:r>
        <w:rPr>
          <w:rFonts w:ascii="宋体" w:hAnsi="宋体" w:cs="Calibri"/>
          <w:b/>
          <w:bCs/>
          <w:spacing w:val="-2"/>
          <w:sz w:val="24"/>
          <w:szCs w:val="24"/>
        </w:rPr>
        <w:t xml:space="preserve">1.</w:t>
      </w:r>
      <w:r>
        <w:rPr>
          <w:rFonts w:ascii="宋体" w:hAnsi="宋体" w:cs="微软雅黑"/>
          <w:b/>
          <w:bCs/>
          <w:spacing w:val="-2"/>
          <w:sz w:val="24"/>
          <w:szCs w:val="24"/>
        </w:rPr>
        <w:t xml:space="preserve">项目基本情况</w:t>
      </w:r>
      <w:r>
        <w:rPr>
          <w:rFonts w:ascii="宋体" w:hAnsi="宋体"/>
          <w:sz w:val="24"/>
          <w:szCs w:val="24"/>
        </w:rPr>
      </w:r>
      <w:r/>
    </w:p>
    <w:p>
      <w:pPr>
        <w:pStyle w:val="897"/>
        <w:spacing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rPr>
          <w:rFonts w:ascii="宋体" w:hAnsi="宋体" w:cs="宋体"/>
          <w:sz w:val="24"/>
          <w:szCs w:val="24"/>
        </w:rPr>
      </w:r>
      <w:r/>
    </w:p>
    <w:p>
      <w:pPr>
        <w:pStyle w:val="897"/>
        <w:ind w:left="547"/>
        <w:spacing w:before="91" w:line="360" w:lineRule="auto"/>
        <w:rPr>
          <w:rFonts w:ascii="宋体" w:hAnsi="宋体" w:cs="宋体"/>
          <w:sz w:val="24"/>
          <w:szCs w:val="24"/>
        </w:rPr>
      </w:pPr>
      <w:r>
        <w:rPr>
          <w:rFonts w:hint="eastAsia" w:ascii="宋体" w:hAnsi="宋体" w:cs="宋体"/>
          <w:sz w:val="24"/>
          <w:szCs w:val="24"/>
        </w:rPr>
        <w:t xml:space="preserve">（1）采购人可提供办公室1间、大小15平方、办公室内无可用</w:t>
      </w:r>
      <w:r>
        <w:rPr>
          <w:rFonts w:hint="eastAsia" w:ascii="宋体" w:hAnsi="宋体" w:cs="宋体"/>
          <w:spacing w:val="-1"/>
          <w:sz w:val="24"/>
          <w:szCs w:val="24"/>
        </w:rPr>
        <w:t xml:space="preserve">设施设备；</w:t>
      </w:r>
      <w:r>
        <w:rPr>
          <w:rFonts w:ascii="宋体" w:hAnsi="宋体" w:cs="宋体"/>
          <w:sz w:val="24"/>
          <w:szCs w:val="24"/>
        </w:rPr>
      </w:r>
      <w:r/>
    </w:p>
    <w:p>
      <w:pPr>
        <w:pStyle w:val="897"/>
        <w:ind w:left="547"/>
        <w:spacing w:before="91" w:line="360" w:lineRule="auto"/>
        <w:rPr>
          <w:rFonts w:hint="eastAsia" w:ascii="宋体" w:hAnsi="宋体" w:cs="宋体"/>
          <w:sz w:val="24"/>
          <w:szCs w:val="24"/>
        </w:rPr>
      </w:pPr>
      <w:r>
        <w:rPr>
          <w:rFonts w:hint="eastAsia" w:ascii="宋体" w:hAnsi="宋体" w:cs="宋体"/>
          <w:spacing w:val="-1"/>
          <w:sz w:val="24"/>
          <w:szCs w:val="24"/>
        </w:rPr>
        <w:t xml:space="preserve">（2）</w:t>
      </w:r>
      <w:r>
        <w:rPr>
          <w:rFonts w:hint="eastAsia" w:ascii="宋体" w:hAnsi="宋体" w:cs="宋体"/>
          <w:sz w:val="24"/>
          <w:szCs w:val="24"/>
        </w:rPr>
        <w:t xml:space="preserve">采购人可提供的日常物业管理服务设备（零星维修所需设备除外）。</w:t>
      </w:r>
      <w:r/>
    </w:p>
    <w:p>
      <w:pPr>
        <w:pStyle w:val="897"/>
        <w:spacing w:before="90" w:line="186" w:lineRule="auto"/>
        <w:rPr>
          <w:rFonts w:ascii="宋体" w:hAnsi="宋体" w:cs="宋体"/>
          <w:b/>
          <w:bCs/>
          <w:spacing w:val="-1"/>
          <w:sz w:val="24"/>
          <w:szCs w:val="24"/>
        </w:rPr>
        <w:outlineLvl w:val="1"/>
      </w:pPr>
      <w:r>
        <w:rPr>
          <w:rFonts w:ascii="宋体" w:hAnsi="宋体" w:cs="宋体"/>
          <w:b/>
          <w:bCs/>
          <w:spacing w:val="-1"/>
          <w:sz w:val="24"/>
          <w:szCs w:val="24"/>
        </w:rPr>
      </w:r>
      <w:r/>
    </w:p>
    <w:p>
      <w:pPr>
        <w:pStyle w:val="897"/>
        <w:spacing w:before="90" w:line="186" w:lineRule="auto"/>
        <w:rPr>
          <w:rFonts w:ascii="宋体" w:hAnsi="宋体" w:cs="宋体"/>
          <w:sz w:val="24"/>
          <w:szCs w:val="24"/>
        </w:rPr>
        <w:outlineLvl w:val="1"/>
      </w:pPr>
      <w:r>
        <w:rPr>
          <w:rFonts w:hint="eastAsia" w:ascii="宋体" w:hAnsi="宋体" w:cs="宋体"/>
          <w:b/>
          <w:bCs/>
          <w:spacing w:val="-1"/>
          <w:sz w:val="24"/>
          <w:szCs w:val="24"/>
        </w:rPr>
        <w:t xml:space="preserve">2.物业服务范围</w:t>
      </w:r>
      <w:r>
        <w:rPr>
          <w:rFonts w:ascii="宋体" w:hAnsi="宋体" w:cs="宋体"/>
          <w:sz w:val="24"/>
          <w:szCs w:val="24"/>
        </w:rPr>
      </w:r>
      <w:r/>
    </w:p>
    <w:p>
      <w:pPr>
        <w:pStyle w:val="897"/>
        <w:ind w:left="508"/>
        <w:spacing w:before="60" w:line="185" w:lineRule="auto"/>
        <w:rPr>
          <w:rFonts w:ascii="宋体" w:hAnsi="宋体" w:cs="宋体"/>
          <w:sz w:val="24"/>
          <w:szCs w:val="24"/>
        </w:rPr>
        <w:outlineLvl w:val="3"/>
      </w:pPr>
      <w:r>
        <w:rPr>
          <w:rFonts w:hint="eastAsia" w:ascii="宋体" w:hAnsi="宋体" w:cs="宋体"/>
          <w:b/>
          <w:bCs/>
          <w:spacing w:val="-1"/>
          <w:sz w:val="24"/>
          <w:szCs w:val="24"/>
        </w:rPr>
        <w:t xml:space="preserve">（1）物业管理（建筑物）</w:t>
      </w:r>
      <w:r>
        <w:rPr>
          <w:rFonts w:ascii="宋体" w:hAnsi="宋体" w:cs="宋体"/>
          <w:sz w:val="24"/>
          <w:szCs w:val="24"/>
        </w:rPr>
      </w:r>
      <w:r/>
    </w:p>
    <w:p>
      <w:pPr>
        <w:pStyle w:val="897"/>
        <w:spacing w:line="31"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32"/>
        <w:gridCol w:w="2133"/>
        <w:gridCol w:w="3740"/>
        <w:gridCol w:w="2694"/>
      </w:tblGrid>
      <w:tr>
        <w:trPr>
          <w:trHeight w:val="463"/>
        </w:trPr>
        <w:tc>
          <w:tcPr>
            <w:gridSpan w:val="2"/>
            <w:tcW w:w="3065" w:type="dxa"/>
            <w:vAlign w:val="center"/>
            <w:textDirection w:val="lrTb"/>
            <w:noWrap w:val="false"/>
          </w:tcPr>
          <w:p>
            <w:pPr>
              <w:pStyle w:val="897"/>
              <w:spacing w:before="90" w:line="218" w:lineRule="auto"/>
              <w:rPr>
                <w:rFonts w:ascii="宋体" w:hAnsi="宋体" w:cs="宋体"/>
                <w:b/>
                <w:bCs/>
                <w:spacing w:val="-2"/>
                <w:sz w:val="24"/>
                <w:szCs w:val="24"/>
              </w:rPr>
            </w:pPr>
            <w:r>
              <w:rPr>
                <w:rFonts w:hint="eastAsia" w:ascii="宋体" w:hAnsi="宋体" w:cs="宋体"/>
                <w:b/>
                <w:bCs/>
                <w:spacing w:val="-2"/>
                <w:sz w:val="24"/>
                <w:szCs w:val="24"/>
              </w:rPr>
              <w:t xml:space="preserve">名称</w:t>
            </w:r>
            <w:r>
              <w:rPr>
                <w:rFonts w:ascii="宋体" w:hAnsi="宋体" w:cs="宋体"/>
                <w:b/>
                <w:bCs/>
                <w:spacing w:val="-2"/>
                <w:sz w:val="24"/>
                <w:szCs w:val="24"/>
              </w:rPr>
            </w:r>
            <w:r/>
          </w:p>
        </w:tc>
        <w:tc>
          <w:tcPr>
            <w:tcW w:w="3740" w:type="dxa"/>
            <w:vAlign w:val="center"/>
            <w:textDirection w:val="lrTb"/>
            <w:noWrap w:val="false"/>
          </w:tcPr>
          <w:p>
            <w:pPr>
              <w:pStyle w:val="897"/>
              <w:spacing w:before="90" w:line="218" w:lineRule="auto"/>
              <w:rPr>
                <w:rFonts w:ascii="宋体" w:hAnsi="宋体" w:cs="宋体"/>
                <w:b/>
                <w:bCs/>
                <w:spacing w:val="-2"/>
                <w:sz w:val="24"/>
                <w:szCs w:val="24"/>
              </w:rPr>
            </w:pPr>
            <w:r>
              <w:rPr>
                <w:rFonts w:hint="eastAsia" w:ascii="宋体" w:hAnsi="宋体" w:cs="宋体"/>
                <w:b/>
                <w:bCs/>
                <w:spacing w:val="-2"/>
                <w:sz w:val="24"/>
                <w:szCs w:val="24"/>
              </w:rPr>
              <w:t xml:space="preserve">明细</w:t>
            </w:r>
            <w:r>
              <w:rPr>
                <w:rFonts w:ascii="宋体" w:hAnsi="宋体" w:cs="宋体"/>
                <w:b/>
                <w:bCs/>
                <w:spacing w:val="-2"/>
                <w:sz w:val="24"/>
                <w:szCs w:val="24"/>
              </w:rPr>
            </w:r>
            <w:r/>
          </w:p>
        </w:tc>
        <w:tc>
          <w:tcPr>
            <w:tcW w:w="2694" w:type="dxa"/>
            <w:vAlign w:val="center"/>
            <w:textDirection w:val="lrTb"/>
            <w:noWrap w:val="false"/>
          </w:tcPr>
          <w:p>
            <w:pPr>
              <w:pStyle w:val="897"/>
              <w:spacing w:before="90" w:line="218" w:lineRule="auto"/>
              <w:rPr>
                <w:rFonts w:ascii="宋体" w:hAnsi="宋体" w:cs="宋体"/>
                <w:b/>
                <w:bCs/>
                <w:spacing w:val="-2"/>
                <w:sz w:val="24"/>
                <w:szCs w:val="24"/>
              </w:rPr>
            </w:pPr>
            <w:r>
              <w:rPr>
                <w:rFonts w:hint="eastAsia" w:ascii="宋体" w:hAnsi="宋体" w:cs="宋体"/>
                <w:b/>
                <w:bCs/>
                <w:spacing w:val="-2"/>
                <w:sz w:val="24"/>
                <w:szCs w:val="24"/>
              </w:rPr>
              <w:t xml:space="preserve">服务内容及标准</w:t>
            </w:r>
            <w:r>
              <w:rPr>
                <w:rFonts w:ascii="宋体" w:hAnsi="宋体" w:cs="宋体"/>
                <w:b/>
                <w:bCs/>
                <w:spacing w:val="-2"/>
                <w:sz w:val="24"/>
                <w:szCs w:val="24"/>
              </w:rPr>
            </w:r>
            <w:r/>
          </w:p>
        </w:tc>
      </w:tr>
      <w:tr>
        <w:trPr>
          <w:trHeight w:val="458"/>
        </w:trPr>
        <w:tc>
          <w:tcPr>
            <w:gridSpan w:val="2"/>
            <w:tcW w:w="3065" w:type="dxa"/>
            <w:vAlign w:val="top"/>
            <w:textDirection w:val="lrTb"/>
            <w:noWrap w:val="false"/>
          </w:tcPr>
          <w:p>
            <w:pPr>
              <w:pStyle w:val="897"/>
              <w:ind w:left="118"/>
              <w:spacing w:before="90" w:line="221" w:lineRule="auto"/>
              <w:rPr>
                <w:rFonts w:ascii="宋体" w:hAnsi="宋体" w:cs="宋体"/>
                <w:sz w:val="24"/>
                <w:szCs w:val="24"/>
              </w:rPr>
            </w:pPr>
            <w:r>
              <w:rPr>
                <w:rFonts w:hint="eastAsia" w:ascii="宋体" w:hAnsi="宋体" w:cs="宋体"/>
                <w:spacing w:val="-7"/>
                <w:sz w:val="24"/>
                <w:szCs w:val="24"/>
              </w:rPr>
              <w:t xml:space="preserve">建筑名称</w:t>
            </w:r>
            <w:r>
              <w:rPr>
                <w:rFonts w:ascii="宋体" w:hAnsi="宋体" w:cs="宋体"/>
                <w:sz w:val="24"/>
                <w:szCs w:val="24"/>
              </w:rPr>
            </w:r>
            <w:r/>
          </w:p>
        </w:tc>
        <w:tc>
          <w:tcPr>
            <w:tcW w:w="3740" w:type="dxa"/>
            <w:vAlign w:val="top"/>
            <w:textDirection w:val="lrTb"/>
            <w:noWrap w:val="false"/>
          </w:tcPr>
          <w:p>
            <w:pPr>
              <w:pStyle w:val="897"/>
              <w:spacing w:before="90" w:line="218" w:lineRule="auto"/>
              <w:rPr>
                <w:rFonts w:ascii="宋体" w:hAnsi="宋体" w:cs="宋体"/>
                <w:sz w:val="24"/>
                <w:szCs w:val="24"/>
              </w:rPr>
            </w:pPr>
            <w:r>
              <w:rPr>
                <w:rFonts w:hint="eastAsia" w:ascii="宋体" w:hAnsi="宋体" w:cs="宋体"/>
                <w:spacing w:val="-2"/>
                <w:sz w:val="24"/>
                <w:szCs w:val="24"/>
              </w:rPr>
              <w:t xml:space="preserve">镇江市档案馆</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ascii="宋体" w:hAnsi="宋体" w:cs="宋体"/>
                <w:sz w:val="24"/>
                <w:szCs w:val="24"/>
              </w:rPr>
            </w:r>
            <w:r/>
          </w:p>
        </w:tc>
      </w:tr>
      <w:tr>
        <w:trPr>
          <w:cantSplit/>
          <w:trHeight w:val="460"/>
        </w:trPr>
        <w:tc>
          <w:tcPr>
            <w:tcW w:w="932" w:type="dxa"/>
            <w:vAlign w:val="top"/>
            <w:vMerge w:val="restart"/>
            <w:textDirection w:val="lrTb"/>
            <w:noWrap w:val="false"/>
          </w:tcPr>
          <w:p>
            <w:pPr>
              <w:pStyle w:val="897"/>
              <w:spacing w:line="253" w:lineRule="auto"/>
              <w:rPr>
                <w:rFonts w:ascii="宋体" w:hAnsi="宋体" w:cs="宋体"/>
                <w:sz w:val="24"/>
                <w:szCs w:val="24"/>
              </w:rPr>
            </w:pPr>
            <w:r>
              <w:rPr>
                <w:rFonts w:ascii="宋体" w:hAnsi="宋体" w:cs="宋体"/>
                <w:sz w:val="24"/>
                <w:szCs w:val="24"/>
              </w:rPr>
            </w:r>
            <w:r/>
          </w:p>
          <w:p>
            <w:pPr>
              <w:pStyle w:val="897"/>
              <w:ind w:left="121"/>
              <w:spacing w:before="68" w:line="221" w:lineRule="auto"/>
              <w:rPr>
                <w:rFonts w:ascii="宋体" w:hAnsi="宋体" w:cs="宋体"/>
                <w:sz w:val="24"/>
                <w:szCs w:val="24"/>
              </w:rPr>
            </w:pPr>
            <w:r>
              <w:rPr>
                <w:rFonts w:hint="eastAsia" w:ascii="宋体" w:hAnsi="宋体" w:cs="宋体"/>
                <w:spacing w:val="-3"/>
                <w:sz w:val="24"/>
                <w:szCs w:val="24"/>
              </w:rPr>
              <w:t xml:space="preserve">总面积</w:t>
            </w:r>
            <w:r>
              <w:rPr>
                <w:rFonts w:ascii="宋体" w:hAnsi="宋体" w:cs="宋体"/>
                <w:sz w:val="24"/>
                <w:szCs w:val="24"/>
              </w:rPr>
            </w:r>
            <w:r/>
          </w:p>
        </w:tc>
        <w:tc>
          <w:tcPr>
            <w:tcW w:w="2133" w:type="dxa"/>
            <w:vAlign w:val="center"/>
            <w:textDirection w:val="lrTb"/>
            <w:noWrap w:val="false"/>
          </w:tcPr>
          <w:p>
            <w:pPr>
              <w:pStyle w:val="897"/>
              <w:ind w:left="112"/>
              <w:jc w:val="center"/>
              <w:spacing w:before="90" w:line="221" w:lineRule="auto"/>
              <w:rPr>
                <w:rFonts w:ascii="宋体" w:hAnsi="宋体" w:cs="宋体"/>
                <w:sz w:val="24"/>
                <w:szCs w:val="24"/>
              </w:rPr>
            </w:pPr>
            <w:r>
              <w:rPr>
                <w:rFonts w:hint="eastAsia" w:ascii="宋体" w:hAnsi="宋体" w:cs="宋体"/>
                <w:spacing w:val="-4"/>
                <w:sz w:val="24"/>
                <w:szCs w:val="24"/>
              </w:rPr>
              <w:t xml:space="preserve">建筑面积（</w:t>
            </w:r>
            <w:r>
              <w:rPr>
                <w:rFonts w:hint="eastAsia" w:ascii="宋体" w:hAnsi="宋体" w:cs="Segoe UI Symbol"/>
                <w:spacing w:val="-4"/>
                <w:sz w:val="24"/>
                <w:szCs w:val="24"/>
              </w:rPr>
              <w:t xml:space="preserve">㎡</w:t>
            </w:r>
            <w:r>
              <w:rPr>
                <w:rFonts w:hint="eastAsia" w:ascii="宋体" w:hAnsi="宋体" w:cs="FangSong_GB2312"/>
                <w:spacing w:val="-4"/>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大楼总建筑面积1</w:t>
            </w:r>
            <w:r>
              <w:rPr>
                <w:rFonts w:ascii="宋体" w:hAnsi="宋体" w:cs="宋体"/>
                <w:sz w:val="24"/>
                <w:szCs w:val="24"/>
              </w:rPr>
              <w:t xml:space="preserve">3100</w:t>
            </w:r>
            <w:r>
              <w:rPr>
                <w:rFonts w:hint="eastAsia" w:ascii="宋体" w:hAnsi="宋体" w:cs="宋体"/>
                <w:sz w:val="24"/>
                <w:szCs w:val="24"/>
              </w:rPr>
              <w:t xml:space="preserve">平方米，地上面积1</w:t>
            </w:r>
            <w:r>
              <w:rPr>
                <w:rFonts w:ascii="宋体" w:hAnsi="宋体" w:cs="宋体"/>
                <w:sz w:val="24"/>
                <w:szCs w:val="24"/>
              </w:rPr>
              <w:t xml:space="preserve">0500</w:t>
            </w:r>
            <w:r>
              <w:rPr>
                <w:rFonts w:hint="eastAsia" w:ascii="宋体" w:hAnsi="宋体" w:cs="宋体"/>
                <w:sz w:val="24"/>
                <w:szCs w:val="24"/>
              </w:rPr>
              <w:t xml:space="preserve">平方米，地下面积2</w:t>
            </w:r>
            <w:r>
              <w:rPr>
                <w:rFonts w:ascii="宋体" w:hAnsi="宋体" w:cs="宋体"/>
                <w:sz w:val="24"/>
                <w:szCs w:val="24"/>
              </w:rPr>
              <w:t xml:space="preserve">600</w:t>
            </w:r>
            <w:r>
              <w:rPr>
                <w:rFonts w:hint="eastAsia" w:ascii="宋体" w:hAnsi="宋体" w:cs="宋体"/>
                <w:sz w:val="24"/>
                <w:szCs w:val="24"/>
              </w:rPr>
              <w:t xml:space="preserve">平方米。</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9"/>
                <w:sz w:val="24"/>
                <w:szCs w:val="24"/>
              </w:rPr>
              <w:t xml:space="preserve">见“3.6 保安服务”</w:t>
            </w:r>
            <w:r>
              <w:rPr>
                <w:rFonts w:ascii="宋体" w:hAnsi="宋体" w:cs="宋体"/>
                <w:sz w:val="24"/>
                <w:szCs w:val="24"/>
              </w:rPr>
            </w:r>
            <w:r/>
          </w:p>
        </w:tc>
      </w:tr>
      <w:tr>
        <w:trPr>
          <w:cantSplit/>
          <w:trHeight w:val="458"/>
        </w:trPr>
        <w:tc>
          <w:tcPr>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33" w:type="dxa"/>
            <w:vAlign w:val="top"/>
            <w:textDirection w:val="lrTb"/>
            <w:noWrap w:val="false"/>
          </w:tcPr>
          <w:p>
            <w:pPr>
              <w:pStyle w:val="897"/>
              <w:ind w:left="121"/>
              <w:spacing w:before="91" w:line="221" w:lineRule="auto"/>
              <w:rPr>
                <w:rFonts w:ascii="宋体" w:hAnsi="宋体" w:cs="宋体"/>
                <w:sz w:val="24"/>
                <w:szCs w:val="24"/>
              </w:rPr>
            </w:pPr>
            <w:r>
              <w:rPr>
                <w:rFonts w:hint="eastAsia" w:ascii="宋体" w:hAnsi="宋体" w:cs="宋体"/>
                <w:spacing w:val="-4"/>
                <w:sz w:val="24"/>
                <w:szCs w:val="24"/>
              </w:rPr>
              <w:t xml:space="preserve">需保洁面积（</w:t>
            </w:r>
            <w:r>
              <w:rPr>
                <w:rFonts w:hint="eastAsia" w:ascii="宋体" w:hAnsi="宋体" w:cs="Segoe UI Symbol"/>
                <w:spacing w:val="-4"/>
                <w:sz w:val="24"/>
                <w:szCs w:val="24"/>
              </w:rPr>
              <w:t xml:space="preserve">㎡</w:t>
            </w:r>
            <w:r>
              <w:rPr>
                <w:rFonts w:hint="eastAsia" w:ascii="宋体" w:hAnsi="宋体" w:cs="FangSong_GB2312"/>
                <w:spacing w:val="-4"/>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公共面积</w:t>
            </w:r>
            <w:r>
              <w:rPr>
                <w:rFonts w:ascii="宋体" w:hAnsi="宋体" w:cs="宋体"/>
                <w:sz w:val="24"/>
                <w:szCs w:val="24"/>
              </w:rPr>
              <w:t xml:space="preserve">1700</w:t>
            </w:r>
            <w:r>
              <w:rPr>
                <w:rFonts w:hint="eastAsia" w:ascii="宋体" w:hAnsi="宋体" w:cs="宋体"/>
                <w:sz w:val="24"/>
                <w:szCs w:val="24"/>
              </w:rPr>
              <w:t xml:space="preserve">平方米，另还需保洁:办公室</w:t>
            </w:r>
            <w:r>
              <w:rPr>
                <w:rFonts w:ascii="宋体" w:hAnsi="宋体" w:cs="宋体"/>
                <w:sz w:val="24"/>
                <w:szCs w:val="24"/>
              </w:rPr>
              <w:t xml:space="preserve">37</w:t>
            </w:r>
            <w:r>
              <w:rPr>
                <w:rFonts w:hint="eastAsia" w:ascii="宋体" w:hAnsi="宋体" w:cs="宋体"/>
                <w:sz w:val="24"/>
                <w:szCs w:val="24"/>
              </w:rPr>
              <w:t xml:space="preserve">间，值班室</w:t>
            </w:r>
            <w:r>
              <w:rPr>
                <w:rFonts w:ascii="宋体" w:hAnsi="宋体" w:cs="宋体"/>
                <w:sz w:val="24"/>
                <w:szCs w:val="24"/>
              </w:rPr>
              <w:t xml:space="preserve">2</w:t>
            </w:r>
            <w:r>
              <w:rPr>
                <w:rFonts w:hint="eastAsia" w:ascii="宋体" w:hAnsi="宋体" w:cs="宋体"/>
                <w:sz w:val="24"/>
                <w:szCs w:val="24"/>
              </w:rPr>
              <w:t xml:space="preserve">间，会议室</w:t>
            </w:r>
            <w:r>
              <w:rPr>
                <w:rFonts w:ascii="宋体" w:hAnsi="宋体" w:cs="宋体"/>
                <w:color w:val="000000"/>
                <w:sz w:val="24"/>
                <w:szCs w:val="24"/>
              </w:rPr>
              <w:t xml:space="preserve">4</w:t>
            </w:r>
            <w:r>
              <w:rPr>
                <w:rFonts w:hint="eastAsia" w:ascii="宋体" w:hAnsi="宋体" w:cs="宋体"/>
                <w:sz w:val="24"/>
                <w:szCs w:val="24"/>
              </w:rPr>
              <w:t xml:space="preserve">间，室内所有设备设施保洁。配电房1间，水泵房1间，电梯机房1间，强电间</w:t>
            </w:r>
            <w:r>
              <w:rPr>
                <w:rFonts w:ascii="宋体" w:hAnsi="宋体" w:cs="宋体"/>
                <w:sz w:val="24"/>
                <w:szCs w:val="24"/>
              </w:rPr>
              <w:t xml:space="preserve">12</w:t>
            </w:r>
            <w:r>
              <w:rPr>
                <w:rFonts w:hint="eastAsia" w:ascii="宋体" w:hAnsi="宋体" w:cs="宋体"/>
                <w:sz w:val="24"/>
                <w:szCs w:val="24"/>
              </w:rPr>
              <w:t xml:space="preserve">间，弱电间</w:t>
            </w:r>
            <w:r>
              <w:rPr>
                <w:rFonts w:ascii="宋体" w:hAnsi="宋体" w:cs="宋体"/>
                <w:sz w:val="24"/>
                <w:szCs w:val="24"/>
              </w:rPr>
              <w:t xml:space="preserve">6</w:t>
            </w:r>
            <w:r>
              <w:rPr>
                <w:rFonts w:hint="eastAsia" w:ascii="宋体" w:hAnsi="宋体" w:cs="宋体"/>
                <w:sz w:val="24"/>
                <w:szCs w:val="24"/>
              </w:rPr>
              <w:t xml:space="preserve">间。</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9"/>
                <w:sz w:val="24"/>
                <w:szCs w:val="24"/>
              </w:rPr>
              <w:t xml:space="preserve">见“3.4 保洁服务”</w:t>
            </w:r>
            <w:r>
              <w:rPr>
                <w:rFonts w:ascii="宋体" w:hAnsi="宋体" w:cs="宋体"/>
                <w:sz w:val="24"/>
                <w:szCs w:val="24"/>
              </w:rPr>
            </w:r>
            <w:r/>
          </w:p>
        </w:tc>
      </w:tr>
      <w:tr>
        <w:trPr>
          <w:trHeight w:val="686"/>
        </w:trPr>
        <w:tc>
          <w:tcPr>
            <w:tcW w:w="932" w:type="dxa"/>
            <w:vAlign w:val="top"/>
            <w:textDirection w:val="lrTb"/>
            <w:noWrap w:val="false"/>
          </w:tcPr>
          <w:p>
            <w:pPr>
              <w:pStyle w:val="897"/>
              <w:ind w:left="139"/>
              <w:spacing w:before="204" w:line="221" w:lineRule="auto"/>
              <w:rPr>
                <w:rFonts w:ascii="宋体" w:hAnsi="宋体" w:cs="宋体"/>
                <w:sz w:val="24"/>
                <w:szCs w:val="24"/>
              </w:rPr>
            </w:pPr>
            <w:r>
              <w:rPr>
                <w:rFonts w:hint="eastAsia" w:ascii="宋体" w:hAnsi="宋体" w:cs="宋体"/>
                <w:spacing w:val="-8"/>
                <w:sz w:val="24"/>
                <w:szCs w:val="24"/>
              </w:rPr>
              <w:t xml:space="preserve">门窗</w:t>
            </w:r>
            <w:r>
              <w:rPr>
                <w:rFonts w:ascii="宋体" w:hAnsi="宋体" w:cs="宋体"/>
                <w:sz w:val="24"/>
                <w:szCs w:val="24"/>
              </w:rPr>
            </w:r>
            <w:r/>
          </w:p>
        </w:tc>
        <w:tc>
          <w:tcPr>
            <w:tcW w:w="2133" w:type="dxa"/>
            <w:vAlign w:val="top"/>
            <w:textDirection w:val="lrTb"/>
            <w:noWrap w:val="false"/>
          </w:tcPr>
          <w:p>
            <w:pPr>
              <w:pStyle w:val="897"/>
              <w:ind w:left="109" w:right="104" w:firstLine="23"/>
              <w:spacing w:before="34" w:line="282" w:lineRule="auto"/>
              <w:rPr>
                <w:rFonts w:ascii="宋体" w:hAnsi="宋体" w:cs="宋体"/>
                <w:sz w:val="24"/>
                <w:szCs w:val="24"/>
              </w:rPr>
            </w:pPr>
            <w:r>
              <w:rPr>
                <w:rFonts w:hint="eastAsia" w:ascii="宋体" w:hAnsi="宋体" w:cs="宋体"/>
                <w:spacing w:val="-11"/>
                <w:sz w:val="24"/>
                <w:szCs w:val="24"/>
              </w:rPr>
              <w:t xml:space="preserve">门窗总数量（个）及总面</w:t>
            </w:r>
            <w:r>
              <w:rPr>
                <w:rFonts w:hint="eastAsia" w:ascii="宋体" w:hAnsi="宋体" w:cs="宋体"/>
                <w:spacing w:val="-6"/>
                <w:sz w:val="24"/>
                <w:szCs w:val="24"/>
              </w:rPr>
              <w:t xml:space="preserve">积（</w:t>
            </w:r>
            <w:r>
              <w:rPr>
                <w:rFonts w:hint="eastAsia" w:ascii="宋体" w:hAnsi="宋体" w:cs="Segoe UI Symbol"/>
                <w:spacing w:val="-6"/>
                <w:sz w:val="24"/>
                <w:szCs w:val="24"/>
              </w:rPr>
              <w:t xml:space="preserve">㎡</w:t>
            </w:r>
            <w:r>
              <w:rPr>
                <w:rFonts w:hint="eastAsia" w:ascii="宋体" w:hAnsi="宋体" w:cs="FangSong_GB2312"/>
                <w:spacing w:val="-6"/>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门</w:t>
            </w:r>
            <w:r>
              <w:rPr>
                <w:rFonts w:ascii="宋体" w:hAnsi="宋体" w:cs="宋体"/>
                <w:sz w:val="24"/>
                <w:szCs w:val="24"/>
              </w:rPr>
              <w:t xml:space="preserve">130</w:t>
            </w:r>
            <w:r>
              <w:rPr>
                <w:rFonts w:hint="eastAsia" w:ascii="宋体" w:hAnsi="宋体" w:cs="宋体"/>
                <w:sz w:val="24"/>
                <w:szCs w:val="24"/>
              </w:rPr>
              <w:t xml:space="preserve">扇(</w:t>
            </w:r>
            <w:r>
              <w:rPr>
                <w:rFonts w:ascii="宋体" w:hAnsi="宋体" w:cs="宋体"/>
                <w:sz w:val="24"/>
                <w:szCs w:val="24"/>
              </w:rPr>
              <w:t xml:space="preserve">350</w:t>
            </w:r>
            <w:r>
              <w:rPr>
                <w:rFonts w:hint="eastAsia" w:ascii="宋体" w:hAnsi="宋体" w:cs="宋体"/>
                <w:sz w:val="24"/>
                <w:szCs w:val="24"/>
              </w:rPr>
              <w:t xml:space="preserve">平方米)、窗</w:t>
            </w:r>
            <w:r>
              <w:rPr>
                <w:rFonts w:ascii="宋体" w:hAnsi="宋体" w:cs="宋体"/>
                <w:sz w:val="24"/>
                <w:szCs w:val="24"/>
              </w:rPr>
              <w:t xml:space="preserve">200</w:t>
            </w:r>
            <w:r>
              <w:rPr>
                <w:rFonts w:hint="eastAsia" w:ascii="宋体" w:hAnsi="宋体" w:cs="宋体"/>
                <w:sz w:val="24"/>
                <w:szCs w:val="24"/>
              </w:rPr>
              <w:t xml:space="preserve">扇（</w:t>
            </w:r>
            <w:r>
              <w:rPr>
                <w:rFonts w:ascii="宋体" w:hAnsi="宋体" w:cs="宋体"/>
                <w:sz w:val="24"/>
                <w:szCs w:val="24"/>
              </w:rPr>
              <w:t xml:space="preserve">280</w:t>
            </w:r>
            <w:r>
              <w:rPr>
                <w:rFonts w:hint="eastAsia" w:ascii="宋体" w:hAnsi="宋体" w:cs="宋体"/>
                <w:sz w:val="24"/>
                <w:szCs w:val="24"/>
              </w:rPr>
              <w:t xml:space="preserve">平方米）</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4"/>
                <w:sz w:val="24"/>
                <w:szCs w:val="24"/>
              </w:rPr>
              <w:t xml:space="preserve">见“3.2 房屋维护服务”“3.4 保洁服务”</w:t>
            </w:r>
            <w:r>
              <w:rPr>
                <w:rFonts w:ascii="宋体" w:hAnsi="宋体" w:cs="宋体"/>
                <w:sz w:val="24"/>
                <w:szCs w:val="24"/>
              </w:rPr>
            </w:r>
            <w:r/>
          </w:p>
        </w:tc>
      </w:tr>
      <w:tr>
        <w:trPr>
          <w:trHeight w:val="675"/>
        </w:trPr>
        <w:tc>
          <w:tcPr>
            <w:tcW w:w="932" w:type="dxa"/>
            <w:vAlign w:val="top"/>
            <w:textDirection w:val="lrTb"/>
            <w:noWrap w:val="false"/>
          </w:tcPr>
          <w:p>
            <w:pPr>
              <w:pStyle w:val="897"/>
              <w:ind w:left="116"/>
              <w:spacing w:before="204" w:line="222" w:lineRule="auto"/>
              <w:rPr>
                <w:rFonts w:ascii="宋体" w:hAnsi="宋体" w:cs="宋体"/>
                <w:sz w:val="24"/>
                <w:szCs w:val="24"/>
              </w:rPr>
            </w:pPr>
            <w:r>
              <w:rPr>
                <w:rFonts w:hint="eastAsia" w:ascii="宋体" w:hAnsi="宋体" w:cs="宋体"/>
                <w:spacing w:val="-2"/>
                <w:sz w:val="24"/>
                <w:szCs w:val="24"/>
              </w:rPr>
              <w:t xml:space="preserve">地面</w:t>
            </w:r>
            <w:r>
              <w:rPr>
                <w:rFonts w:ascii="宋体" w:hAnsi="宋体" w:cs="宋体"/>
                <w:sz w:val="24"/>
                <w:szCs w:val="24"/>
              </w:rPr>
            </w:r>
            <w:r/>
          </w:p>
        </w:tc>
        <w:tc>
          <w:tcPr>
            <w:tcW w:w="2133" w:type="dxa"/>
            <w:vAlign w:val="top"/>
            <w:textDirection w:val="lrTb"/>
            <w:noWrap w:val="false"/>
          </w:tcPr>
          <w:p>
            <w:pPr>
              <w:pStyle w:val="897"/>
              <w:ind w:left="115" w:right="104" w:hanging="6"/>
              <w:spacing w:before="34" w:line="282" w:lineRule="auto"/>
              <w:rPr>
                <w:rFonts w:ascii="宋体" w:hAnsi="宋体" w:cs="宋体"/>
                <w:sz w:val="24"/>
                <w:szCs w:val="24"/>
              </w:rPr>
            </w:pPr>
            <w:r>
              <w:rPr>
                <w:rFonts w:hint="eastAsia" w:ascii="宋体" w:hAnsi="宋体" w:cs="宋体"/>
                <w:spacing w:val="8"/>
                <w:sz w:val="24"/>
                <w:szCs w:val="24"/>
              </w:rPr>
              <w:t xml:space="preserve">地面各材质及总面积</w:t>
            </w:r>
            <w:r>
              <w:rPr>
                <w:rFonts w:hint="eastAsia" w:ascii="宋体" w:hAnsi="宋体" w:cs="宋体"/>
                <w:spacing w:val="-9"/>
                <w:sz w:val="24"/>
                <w:szCs w:val="24"/>
              </w:rPr>
              <w:t xml:space="preserve">（</w:t>
            </w:r>
            <w:r>
              <w:rPr>
                <w:rFonts w:hint="eastAsia" w:ascii="宋体" w:hAnsi="宋体" w:cs="Segoe UI Symbol"/>
                <w:spacing w:val="-9"/>
                <w:sz w:val="24"/>
                <w:szCs w:val="24"/>
              </w:rPr>
              <w:t xml:space="preserve">㎡</w:t>
            </w:r>
            <w:r>
              <w:rPr>
                <w:rFonts w:hint="eastAsia" w:ascii="宋体" w:hAnsi="宋体" w:cs="FangSong_GB2312"/>
                <w:spacing w:val="-9"/>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大理石地砖面积（</w:t>
            </w:r>
            <w:r>
              <w:rPr>
                <w:rFonts w:ascii="宋体" w:hAnsi="宋体" w:cs="宋体"/>
                <w:sz w:val="24"/>
                <w:szCs w:val="24"/>
              </w:rPr>
              <w:t xml:space="preserve">1700</w:t>
            </w:r>
            <w:r>
              <w:rPr>
                <w:rFonts w:hint="eastAsia" w:ascii="宋体" w:hAnsi="宋体" w:cs="宋体"/>
                <w:sz w:val="24"/>
                <w:szCs w:val="24"/>
              </w:rPr>
              <w:t xml:space="preserve">平方米）</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4"/>
                <w:sz w:val="24"/>
                <w:szCs w:val="24"/>
              </w:rPr>
              <w:t xml:space="preserve">见“3.2 房屋维护服务”“3.4 保洁服务”</w:t>
            </w:r>
            <w:r>
              <w:rPr>
                <w:rFonts w:ascii="宋体" w:hAnsi="宋体" w:cs="宋体"/>
                <w:sz w:val="24"/>
                <w:szCs w:val="24"/>
              </w:rPr>
            </w:r>
            <w:r/>
          </w:p>
        </w:tc>
      </w:tr>
      <w:tr>
        <w:trPr>
          <w:trHeight w:val="686"/>
        </w:trPr>
        <w:tc>
          <w:tcPr>
            <w:tcW w:w="932" w:type="dxa"/>
            <w:vAlign w:val="top"/>
            <w:textDirection w:val="lrTb"/>
            <w:noWrap w:val="false"/>
          </w:tcPr>
          <w:p>
            <w:pPr>
              <w:pStyle w:val="897"/>
              <w:ind w:left="141"/>
              <w:spacing w:before="204" w:line="221" w:lineRule="auto"/>
              <w:rPr>
                <w:rFonts w:ascii="宋体" w:hAnsi="宋体" w:cs="宋体"/>
                <w:sz w:val="24"/>
                <w:szCs w:val="24"/>
              </w:rPr>
            </w:pPr>
            <w:r>
              <w:rPr>
                <w:rFonts w:hint="eastAsia" w:ascii="宋体" w:hAnsi="宋体" w:cs="宋体"/>
                <w:spacing w:val="-8"/>
                <w:sz w:val="24"/>
                <w:szCs w:val="24"/>
              </w:rPr>
              <w:t xml:space="preserve">内墙饰面</w:t>
            </w:r>
            <w:r>
              <w:rPr>
                <w:rFonts w:ascii="宋体" w:hAnsi="宋体" w:cs="宋体"/>
                <w:sz w:val="24"/>
                <w:szCs w:val="24"/>
              </w:rPr>
            </w:r>
            <w:r/>
          </w:p>
        </w:tc>
        <w:tc>
          <w:tcPr>
            <w:tcW w:w="2133" w:type="dxa"/>
            <w:vAlign w:val="top"/>
            <w:textDirection w:val="lrTb"/>
            <w:noWrap w:val="false"/>
          </w:tcPr>
          <w:p>
            <w:pPr>
              <w:pStyle w:val="897"/>
              <w:ind w:left="109" w:right="104" w:firstLine="25"/>
              <w:spacing w:before="34" w:line="282" w:lineRule="auto"/>
              <w:rPr>
                <w:rFonts w:ascii="宋体" w:hAnsi="宋体" w:cs="宋体"/>
                <w:sz w:val="24"/>
                <w:szCs w:val="24"/>
              </w:rPr>
            </w:pPr>
            <w:r>
              <w:rPr>
                <w:rFonts w:hint="eastAsia" w:ascii="宋体" w:hAnsi="宋体" w:cs="宋体"/>
                <w:spacing w:val="9"/>
                <w:sz w:val="24"/>
                <w:szCs w:val="24"/>
              </w:rPr>
              <w:t xml:space="preserve">内墙饰面各材质及总面</w:t>
            </w:r>
            <w:r>
              <w:rPr>
                <w:rFonts w:hint="eastAsia" w:ascii="宋体" w:hAnsi="宋体" w:cs="宋体"/>
                <w:spacing w:val="-6"/>
                <w:sz w:val="24"/>
                <w:szCs w:val="24"/>
              </w:rPr>
              <w:t xml:space="preserve">积（</w:t>
            </w:r>
            <w:r>
              <w:rPr>
                <w:rFonts w:hint="eastAsia" w:ascii="宋体" w:hAnsi="宋体" w:cs="Segoe UI Symbol"/>
                <w:spacing w:val="-6"/>
                <w:sz w:val="24"/>
                <w:szCs w:val="24"/>
              </w:rPr>
              <w:t xml:space="preserve">㎡</w:t>
            </w:r>
            <w:r>
              <w:rPr>
                <w:rFonts w:hint="eastAsia" w:ascii="宋体" w:hAnsi="宋体" w:cs="FangSong_GB2312"/>
                <w:spacing w:val="-6"/>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内墙乳胶漆材质(</w:t>
            </w:r>
            <w:r>
              <w:rPr>
                <w:rFonts w:ascii="宋体" w:hAnsi="宋体" w:cs="宋体"/>
                <w:sz w:val="24"/>
                <w:szCs w:val="24"/>
              </w:rPr>
              <w:t xml:space="preserve">4700</w:t>
            </w:r>
            <w:r>
              <w:rPr>
                <w:rFonts w:hint="eastAsia" w:ascii="宋体" w:hAnsi="宋体" w:cs="宋体"/>
                <w:sz w:val="24"/>
                <w:szCs w:val="24"/>
              </w:rPr>
              <w:t xml:space="preserve">平方米），电梯厅及一楼至五楼大厅大理石墙砖材质(</w:t>
            </w:r>
            <w:r>
              <w:rPr>
                <w:rFonts w:ascii="宋体" w:hAnsi="宋体" w:cs="宋体"/>
                <w:sz w:val="24"/>
                <w:szCs w:val="24"/>
              </w:rPr>
              <w:t xml:space="preserve">270</w:t>
            </w:r>
            <w:r>
              <w:rPr>
                <w:rFonts w:hint="eastAsia" w:ascii="宋体" w:hAnsi="宋体" w:cs="宋体"/>
                <w:sz w:val="24"/>
                <w:szCs w:val="24"/>
              </w:rPr>
              <w:t xml:space="preserve">平方米)，玻璃外墙(</w:t>
            </w:r>
            <w:r>
              <w:rPr>
                <w:rFonts w:ascii="宋体" w:hAnsi="宋体" w:cs="宋体"/>
                <w:sz w:val="24"/>
                <w:szCs w:val="24"/>
              </w:rPr>
              <w:t xml:space="preserve">600</w:t>
            </w:r>
            <w:r>
              <w:rPr>
                <w:rFonts w:hint="eastAsia" w:ascii="宋体" w:hAnsi="宋体" w:cs="宋体"/>
                <w:sz w:val="24"/>
                <w:szCs w:val="24"/>
              </w:rPr>
              <w:t xml:space="preserve">平方米)。</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4"/>
                <w:sz w:val="24"/>
                <w:szCs w:val="24"/>
              </w:rPr>
              <w:t xml:space="preserve">见“3.2 房屋维护服务”“3.4 保洁服务”</w:t>
            </w:r>
            <w:r>
              <w:rPr>
                <w:rFonts w:ascii="宋体" w:hAnsi="宋体" w:cs="宋体"/>
                <w:sz w:val="24"/>
                <w:szCs w:val="24"/>
              </w:rPr>
            </w:r>
            <w:r/>
          </w:p>
        </w:tc>
      </w:tr>
      <w:tr>
        <w:trPr>
          <w:trHeight w:val="684"/>
        </w:trPr>
        <w:tc>
          <w:tcPr>
            <w:tcW w:w="932" w:type="dxa"/>
            <w:vAlign w:val="top"/>
            <w:textDirection w:val="lrTb"/>
            <w:noWrap w:val="false"/>
          </w:tcPr>
          <w:p>
            <w:pPr>
              <w:pStyle w:val="897"/>
              <w:ind w:left="116"/>
              <w:spacing w:before="204" w:line="221" w:lineRule="auto"/>
              <w:rPr>
                <w:rFonts w:ascii="宋体" w:hAnsi="宋体" w:cs="宋体"/>
                <w:sz w:val="24"/>
                <w:szCs w:val="24"/>
              </w:rPr>
            </w:pPr>
            <w:r>
              <w:rPr>
                <w:rFonts w:hint="eastAsia" w:ascii="宋体" w:hAnsi="宋体" w:cs="宋体"/>
                <w:spacing w:val="-2"/>
                <w:sz w:val="24"/>
                <w:szCs w:val="24"/>
              </w:rPr>
              <w:t xml:space="preserve">顶面</w:t>
            </w:r>
            <w:r>
              <w:rPr>
                <w:rFonts w:ascii="宋体" w:hAnsi="宋体" w:cs="宋体"/>
                <w:sz w:val="24"/>
                <w:szCs w:val="24"/>
              </w:rPr>
            </w:r>
            <w:r/>
          </w:p>
        </w:tc>
        <w:tc>
          <w:tcPr>
            <w:tcW w:w="2133" w:type="dxa"/>
            <w:vAlign w:val="top"/>
            <w:textDirection w:val="lrTb"/>
            <w:noWrap w:val="false"/>
          </w:tcPr>
          <w:p>
            <w:pPr>
              <w:pStyle w:val="897"/>
              <w:ind w:left="115" w:right="104" w:hanging="6"/>
              <w:spacing w:before="34" w:line="281" w:lineRule="auto"/>
              <w:rPr>
                <w:rFonts w:ascii="宋体" w:hAnsi="宋体" w:cs="宋体"/>
                <w:sz w:val="24"/>
                <w:szCs w:val="24"/>
              </w:rPr>
            </w:pPr>
            <w:r>
              <w:rPr>
                <w:rFonts w:hint="eastAsia" w:ascii="宋体" w:hAnsi="宋体" w:cs="宋体"/>
                <w:spacing w:val="14"/>
                <w:sz w:val="24"/>
                <w:szCs w:val="24"/>
              </w:rPr>
              <w:t xml:space="preserve">顶面各材质及总面积</w:t>
            </w:r>
            <w:r>
              <w:rPr>
                <w:rFonts w:hint="eastAsia" w:ascii="宋体" w:hAnsi="宋体" w:cs="宋体"/>
                <w:spacing w:val="-9"/>
                <w:sz w:val="24"/>
                <w:szCs w:val="24"/>
              </w:rPr>
              <w:t xml:space="preserve">（</w:t>
            </w:r>
            <w:r>
              <w:rPr>
                <w:rFonts w:hint="eastAsia" w:ascii="宋体" w:hAnsi="宋体" w:cs="Segoe UI Symbol"/>
                <w:spacing w:val="-9"/>
                <w:sz w:val="24"/>
                <w:szCs w:val="24"/>
              </w:rPr>
              <w:t xml:space="preserve">㎡</w:t>
            </w:r>
            <w:r>
              <w:rPr>
                <w:rFonts w:hint="eastAsia" w:ascii="宋体" w:hAnsi="宋体" w:cs="FangSong_GB2312"/>
                <w:spacing w:val="-9"/>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乳胶漆吊顶(</w:t>
            </w:r>
            <w:r>
              <w:rPr>
                <w:rFonts w:ascii="宋体" w:hAnsi="宋体" w:cs="宋体"/>
                <w:sz w:val="24"/>
                <w:szCs w:val="24"/>
              </w:rPr>
              <w:t xml:space="preserve">1700</w:t>
            </w:r>
            <w:r>
              <w:rPr>
                <w:rFonts w:hint="eastAsia" w:ascii="宋体" w:hAnsi="宋体" w:cs="宋体"/>
                <w:sz w:val="24"/>
                <w:szCs w:val="24"/>
              </w:rPr>
              <w:t xml:space="preserve">平方米)。</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4"/>
                <w:sz w:val="24"/>
                <w:szCs w:val="24"/>
              </w:rPr>
              <w:t xml:space="preserve">见“3.2 房屋维护服务”“3.4 保洁服务”</w:t>
            </w:r>
            <w:r>
              <w:rPr>
                <w:rFonts w:ascii="宋体" w:hAnsi="宋体" w:cs="宋体"/>
                <w:sz w:val="24"/>
                <w:szCs w:val="24"/>
              </w:rPr>
            </w:r>
            <w:r/>
          </w:p>
        </w:tc>
      </w:tr>
      <w:tr>
        <w:trPr>
          <w:cantSplit/>
          <w:trHeight w:val="1026"/>
        </w:trPr>
        <w:tc>
          <w:tcPr>
            <w:tcW w:w="932" w:type="dxa"/>
            <w:vAlign w:val="top"/>
            <w:vMerge w:val="restart"/>
            <w:textDirection w:val="lrTb"/>
            <w:noWrap w:val="false"/>
          </w:tcPr>
          <w:p>
            <w:pPr>
              <w:pStyle w:val="897"/>
              <w:spacing w:line="268" w:lineRule="auto"/>
              <w:rPr>
                <w:rFonts w:ascii="宋体" w:hAnsi="宋体" w:cs="宋体"/>
                <w:sz w:val="24"/>
                <w:szCs w:val="24"/>
              </w:rPr>
            </w:pPr>
            <w:r>
              <w:rPr>
                <w:rFonts w:ascii="宋体" w:hAnsi="宋体" w:cs="宋体"/>
                <w:sz w:val="24"/>
                <w:szCs w:val="24"/>
              </w:rPr>
            </w:r>
            <w:r/>
          </w:p>
          <w:p>
            <w:pPr>
              <w:pStyle w:val="897"/>
              <w:spacing w:line="269" w:lineRule="auto"/>
              <w:rPr>
                <w:rFonts w:ascii="宋体" w:hAnsi="宋体" w:cs="宋体"/>
                <w:sz w:val="24"/>
                <w:szCs w:val="24"/>
              </w:rPr>
            </w:pPr>
            <w:r>
              <w:rPr>
                <w:rFonts w:ascii="宋体" w:hAnsi="宋体" w:cs="宋体"/>
                <w:sz w:val="24"/>
                <w:szCs w:val="24"/>
              </w:rPr>
            </w:r>
            <w:r/>
          </w:p>
          <w:p>
            <w:pPr>
              <w:pStyle w:val="897"/>
              <w:ind w:left="120"/>
              <w:spacing w:before="68" w:line="221" w:lineRule="auto"/>
              <w:rPr>
                <w:rFonts w:ascii="宋体" w:hAnsi="宋体" w:cs="宋体"/>
                <w:sz w:val="24"/>
                <w:szCs w:val="24"/>
              </w:rPr>
            </w:pPr>
            <w:r>
              <w:rPr>
                <w:rFonts w:hint="eastAsia" w:ascii="宋体" w:hAnsi="宋体" w:cs="宋体"/>
                <w:sz w:val="24"/>
                <w:szCs w:val="24"/>
              </w:rPr>
              <w:t xml:space="preserve">办公室</w:t>
            </w:r>
            <w:r>
              <w:rPr>
                <w:rFonts w:ascii="宋体" w:hAnsi="宋体" w:cs="宋体"/>
                <w:sz w:val="24"/>
                <w:szCs w:val="24"/>
              </w:rPr>
            </w:r>
            <w:r/>
          </w:p>
        </w:tc>
        <w:tc>
          <w:tcPr>
            <w:tcW w:w="2133" w:type="dxa"/>
            <w:vAlign w:val="top"/>
            <w:textDirection w:val="lrTb"/>
            <w:noWrap w:val="false"/>
          </w:tcPr>
          <w:p>
            <w:pPr>
              <w:pStyle w:val="897"/>
              <w:ind w:left="115" w:right="104" w:hanging="2"/>
              <w:spacing w:before="208" w:line="290" w:lineRule="auto"/>
              <w:rPr>
                <w:rFonts w:ascii="宋体" w:hAnsi="宋体" w:cs="宋体"/>
                <w:sz w:val="24"/>
                <w:szCs w:val="24"/>
              </w:rPr>
            </w:pPr>
            <w:r>
              <w:rPr>
                <w:rFonts w:hint="eastAsia" w:ascii="宋体" w:hAnsi="宋体" w:cs="宋体"/>
                <w:spacing w:val="7"/>
                <w:sz w:val="24"/>
                <w:szCs w:val="24"/>
              </w:rPr>
              <w:t xml:space="preserve">室内设施设备</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桌子</w:t>
            </w:r>
            <w:r>
              <w:rPr>
                <w:rFonts w:ascii="宋体" w:hAnsi="宋体" w:cs="宋体"/>
                <w:sz w:val="24"/>
                <w:szCs w:val="24"/>
              </w:rPr>
              <w:t xml:space="preserve">102</w:t>
            </w:r>
            <w:r>
              <w:rPr>
                <w:rFonts w:hint="eastAsia" w:ascii="宋体" w:hAnsi="宋体" w:cs="宋体"/>
                <w:sz w:val="24"/>
                <w:szCs w:val="24"/>
              </w:rPr>
              <w:t xml:space="preserve">张，椅子</w:t>
            </w:r>
            <w:r>
              <w:rPr>
                <w:rFonts w:ascii="宋体" w:hAnsi="宋体" w:cs="宋体"/>
                <w:sz w:val="24"/>
                <w:szCs w:val="24"/>
              </w:rPr>
              <w:t xml:space="preserve">96</w:t>
            </w:r>
            <w:r>
              <w:rPr>
                <w:rFonts w:hint="eastAsia" w:ascii="宋体" w:hAnsi="宋体" w:cs="宋体"/>
                <w:sz w:val="24"/>
                <w:szCs w:val="24"/>
              </w:rPr>
              <w:t xml:space="preserve">张，柜子13组，沙发1</w:t>
            </w:r>
            <w:r>
              <w:rPr>
                <w:rFonts w:ascii="宋体" w:hAnsi="宋体" w:cs="宋体"/>
                <w:sz w:val="24"/>
                <w:szCs w:val="24"/>
              </w:rPr>
              <w:t xml:space="preserve">2</w:t>
            </w:r>
            <w:r>
              <w:rPr>
                <w:rFonts w:hint="eastAsia" w:ascii="宋体" w:hAnsi="宋体" w:cs="宋体"/>
                <w:sz w:val="24"/>
                <w:szCs w:val="24"/>
              </w:rPr>
              <w:t xml:space="preserve">张。值班室床2张，值班床单被套换洗。</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4"/>
                <w:sz w:val="24"/>
                <w:szCs w:val="24"/>
              </w:rPr>
              <w:t xml:space="preserve">见“3.2 房屋维护服务”“3.4 保洁服务”</w:t>
            </w:r>
            <w:r>
              <w:rPr>
                <w:rFonts w:ascii="宋体" w:hAnsi="宋体" w:cs="宋体"/>
                <w:sz w:val="24"/>
                <w:szCs w:val="24"/>
              </w:rPr>
            </w:r>
            <w:r/>
          </w:p>
        </w:tc>
      </w:tr>
      <w:tr>
        <w:trPr>
          <w:cantSplit/>
          <w:trHeight w:val="460"/>
        </w:trPr>
        <w:tc>
          <w:tcPr>
            <w:tcBorders>
              <w:bottom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133" w:type="dxa"/>
            <w:vAlign w:val="top"/>
            <w:textDirection w:val="lrTb"/>
            <w:noWrap w:val="false"/>
          </w:tcPr>
          <w:p>
            <w:pPr>
              <w:pStyle w:val="897"/>
              <w:ind w:left="113"/>
              <w:spacing w:before="93" w:line="221" w:lineRule="auto"/>
              <w:rPr>
                <w:rFonts w:ascii="宋体" w:hAnsi="宋体" w:cs="宋体"/>
                <w:sz w:val="24"/>
                <w:szCs w:val="24"/>
              </w:rPr>
            </w:pPr>
            <w:r>
              <w:rPr>
                <w:rFonts w:hint="eastAsia" w:ascii="宋体" w:hAnsi="宋体" w:cs="宋体"/>
                <w:sz w:val="24"/>
                <w:szCs w:val="24"/>
              </w:rPr>
              <w:t xml:space="preserve">办公室数量(个)及面积(</w:t>
            </w:r>
            <w:r>
              <w:rPr>
                <w:rFonts w:hint="eastAsia" w:ascii="宋体" w:hAnsi="宋体" w:cs="Segoe UI Symbol"/>
                <w:spacing w:val="-6"/>
                <w:sz w:val="24"/>
                <w:szCs w:val="24"/>
              </w:rPr>
              <w:t xml:space="preserve">㎡</w:t>
            </w:r>
            <w:r>
              <w:rPr>
                <w:rFonts w:hint="eastAsia" w:ascii="宋体" w:hAnsi="宋体" w:cs="宋体"/>
                <w:sz w:val="24"/>
                <w:szCs w:val="24"/>
              </w:rPr>
              <w:t xml:space="preserve">)</w:t>
            </w:r>
            <w:r>
              <w:rPr>
                <w:rFonts w:ascii="宋体" w:hAnsi="宋体" w:cs="宋体"/>
                <w:sz w:val="24"/>
                <w:szCs w:val="24"/>
              </w:rPr>
            </w:r>
            <w:r/>
          </w:p>
        </w:tc>
        <w:tc>
          <w:tcPr>
            <w:tcBorders>
              <w:bottom w:val="single" w:color="000000" w:sz="4" w:space="0"/>
            </w:tcBorders>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办公室</w:t>
            </w:r>
            <w:r>
              <w:rPr>
                <w:rFonts w:ascii="宋体" w:hAnsi="宋体" w:cs="宋体"/>
                <w:sz w:val="24"/>
                <w:szCs w:val="24"/>
              </w:rPr>
              <w:t xml:space="preserve">37</w:t>
            </w:r>
            <w:r>
              <w:rPr>
                <w:rFonts w:hint="eastAsia" w:ascii="宋体" w:hAnsi="宋体" w:cs="宋体"/>
                <w:sz w:val="24"/>
                <w:szCs w:val="24"/>
              </w:rPr>
              <w:t xml:space="preserve">间，值班室</w:t>
            </w:r>
            <w:r>
              <w:rPr>
                <w:rFonts w:ascii="宋体" w:hAnsi="宋体" w:cs="宋体"/>
                <w:sz w:val="24"/>
                <w:szCs w:val="24"/>
              </w:rPr>
              <w:t xml:space="preserve">2</w:t>
            </w:r>
            <w:r>
              <w:rPr>
                <w:rFonts w:hint="eastAsia" w:ascii="宋体" w:hAnsi="宋体" w:cs="宋体"/>
                <w:sz w:val="24"/>
                <w:szCs w:val="24"/>
              </w:rPr>
              <w:t xml:space="preserve">间(共计</w:t>
            </w:r>
            <w:r>
              <w:rPr>
                <w:rFonts w:ascii="宋体" w:hAnsi="宋体" w:cs="宋体"/>
                <w:sz w:val="24"/>
                <w:szCs w:val="24"/>
              </w:rPr>
              <w:t xml:space="preserve">  </w:t>
            </w:r>
            <w:r>
              <w:rPr>
                <w:rFonts w:hint="eastAsia" w:ascii="宋体" w:hAnsi="宋体" w:cs="宋体"/>
                <w:sz w:val="24"/>
                <w:szCs w:val="24"/>
              </w:rPr>
              <w:t xml:space="preserve">平方米）。</w:t>
            </w:r>
            <w:r>
              <w:rPr>
                <w:rFonts w:ascii="宋体" w:hAnsi="宋体" w:cs="宋体"/>
                <w:sz w:val="24"/>
                <w:szCs w:val="24"/>
              </w:rPr>
            </w:r>
            <w:r/>
          </w:p>
        </w:tc>
        <w:tc>
          <w:tcPr>
            <w:tcBorders>
              <w:bottom w:val="single" w:color="000000" w:sz="4" w:space="0"/>
            </w:tcBorders>
            <w:tcW w:w="2694" w:type="dxa"/>
            <w:vAlign w:val="top"/>
            <w:textDirection w:val="lrTb"/>
            <w:noWrap w:val="false"/>
          </w:tcPr>
          <w:p>
            <w:pPr>
              <w:pStyle w:val="897"/>
              <w:rPr>
                <w:rFonts w:ascii="宋体" w:hAnsi="宋体" w:cs="宋体"/>
                <w:sz w:val="24"/>
                <w:szCs w:val="24"/>
              </w:rPr>
            </w:pPr>
            <w:r>
              <w:rPr>
                <w:rFonts w:hint="eastAsia" w:ascii="宋体" w:hAnsi="宋体" w:cs="宋体"/>
                <w:spacing w:val="9"/>
                <w:sz w:val="24"/>
                <w:szCs w:val="24"/>
              </w:rPr>
              <w:t xml:space="preserve">见“3.4 保洁服务”</w:t>
            </w:r>
            <w:r>
              <w:rPr>
                <w:rFonts w:ascii="宋体" w:hAnsi="宋体" w:cs="宋体"/>
                <w:sz w:val="24"/>
                <w:szCs w:val="24"/>
              </w:rPr>
            </w:r>
            <w:r/>
          </w:p>
        </w:tc>
      </w:tr>
      <w:tr>
        <w:trPr>
          <w:cantSplit/>
          <w:trHeight w:val="1022"/>
        </w:trPr>
        <w:tc>
          <w:tcPr>
            <w:tcBorders>
              <w:top w:val="single" w:color="000000" w:sz="4" w:space="0"/>
              <w:left w:val="single" w:color="000000" w:sz="4" w:space="0"/>
              <w:bottom w:val="single" w:color="000000" w:sz="4" w:space="0"/>
              <w:right w:val="single" w:color="000000" w:sz="4" w:space="0"/>
            </w:tcBorders>
            <w:tcW w:w="932"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spacing w:line="241" w:lineRule="auto"/>
              <w:rPr>
                <w:rFonts w:ascii="宋体" w:hAnsi="宋体" w:cs="宋体"/>
                <w:sz w:val="24"/>
                <w:szCs w:val="24"/>
              </w:rPr>
            </w:pPr>
            <w:r>
              <w:rPr>
                <w:rFonts w:ascii="宋体" w:hAnsi="宋体" w:cs="宋体"/>
                <w:sz w:val="24"/>
                <w:szCs w:val="24"/>
              </w:rPr>
            </w:r>
            <w:r/>
          </w:p>
          <w:p>
            <w:pPr>
              <w:pStyle w:val="897"/>
              <w:ind w:left="115"/>
              <w:spacing w:before="68" w:line="220" w:lineRule="auto"/>
              <w:rPr>
                <w:rFonts w:ascii="宋体" w:hAnsi="宋体" w:cs="宋体"/>
                <w:sz w:val="24"/>
                <w:szCs w:val="24"/>
              </w:rPr>
            </w:pPr>
            <w:r>
              <w:rPr>
                <w:rFonts w:hint="eastAsia" w:ascii="宋体" w:hAnsi="宋体" w:cs="宋体"/>
                <w:spacing w:val="-1"/>
                <w:sz w:val="24"/>
                <w:szCs w:val="24"/>
              </w:rPr>
              <w:t xml:space="preserve">会议室</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897"/>
              <w:ind w:left="113"/>
              <w:spacing w:before="206" w:line="221" w:lineRule="auto"/>
              <w:rPr>
                <w:rFonts w:ascii="宋体" w:hAnsi="宋体" w:cs="宋体"/>
                <w:sz w:val="24"/>
                <w:szCs w:val="24"/>
              </w:rPr>
            </w:pPr>
            <w:r>
              <w:rPr>
                <w:rFonts w:hint="eastAsia" w:ascii="宋体" w:hAnsi="宋体" w:cs="宋体"/>
                <w:spacing w:val="-2"/>
                <w:sz w:val="24"/>
                <w:szCs w:val="24"/>
              </w:rPr>
              <w:t xml:space="preserve">室内设施说明</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桌子（</w:t>
            </w:r>
            <w:r>
              <w:rPr>
                <w:rFonts w:ascii="宋体" w:hAnsi="宋体" w:cs="宋体"/>
                <w:sz w:val="24"/>
                <w:szCs w:val="24"/>
              </w:rPr>
              <w:t xml:space="preserve">83</w:t>
            </w:r>
            <w:r>
              <w:rPr>
                <w:rFonts w:hint="eastAsia" w:ascii="宋体" w:hAnsi="宋体" w:cs="宋体"/>
                <w:sz w:val="24"/>
                <w:szCs w:val="24"/>
              </w:rPr>
              <w:t xml:space="preserve">张）、椅子（</w:t>
            </w:r>
            <w:r>
              <w:rPr>
                <w:rFonts w:ascii="宋体" w:hAnsi="宋体" w:cs="宋体"/>
                <w:sz w:val="24"/>
                <w:szCs w:val="24"/>
              </w:rPr>
              <w:t xml:space="preserve">147</w:t>
            </w:r>
            <w:r>
              <w:rPr>
                <w:rFonts w:hint="eastAsia" w:ascii="宋体" w:hAnsi="宋体" w:cs="宋体"/>
                <w:sz w:val="24"/>
                <w:szCs w:val="24"/>
              </w:rPr>
              <w:t xml:space="preserve">张）、调音设施（</w:t>
            </w:r>
            <w:r>
              <w:rPr>
                <w:rFonts w:ascii="宋体" w:hAnsi="宋体" w:cs="宋体"/>
                <w:sz w:val="24"/>
                <w:szCs w:val="24"/>
              </w:rPr>
              <w:t xml:space="preserve">3</w:t>
            </w:r>
            <w:r>
              <w:rPr>
                <w:rFonts w:hint="eastAsia" w:ascii="宋体" w:hAnsi="宋体" w:cs="宋体"/>
                <w:sz w:val="24"/>
                <w:szCs w:val="24"/>
              </w:rPr>
              <w:t xml:space="preserve">套）、显示屏（</w:t>
            </w:r>
            <w:r>
              <w:rPr>
                <w:rFonts w:ascii="宋体" w:hAnsi="宋体" w:cs="宋体"/>
                <w:sz w:val="24"/>
                <w:szCs w:val="24"/>
              </w:rPr>
              <w:t xml:space="preserve">1</w:t>
            </w:r>
            <w:r>
              <w:rPr>
                <w:rFonts w:hint="eastAsia" w:ascii="宋体" w:hAnsi="宋体" w:cs="宋体"/>
                <w:sz w:val="24"/>
                <w:szCs w:val="24"/>
              </w:rPr>
              <w:t xml:space="preserve">个）、 投影（3个）、话筒(</w:t>
            </w:r>
            <w:r>
              <w:rPr>
                <w:rFonts w:ascii="宋体" w:hAnsi="宋体" w:cs="宋体"/>
                <w:sz w:val="24"/>
                <w:szCs w:val="24"/>
              </w:rPr>
              <w:t xml:space="preserve">5</w:t>
            </w:r>
            <w:r>
              <w:rPr>
                <w:rFonts w:hint="eastAsia" w:ascii="宋体" w:hAnsi="宋体" w:cs="宋体"/>
                <w:sz w:val="24"/>
                <w:szCs w:val="24"/>
              </w:rPr>
              <w:t xml:space="preserve">个)</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top"/>
            <w:textDirection w:val="lrTb"/>
            <w:noWrap w:val="false"/>
          </w:tcPr>
          <w:p>
            <w:pPr>
              <w:pStyle w:val="897"/>
              <w:ind w:firstLine="4"/>
              <w:rPr>
                <w:rFonts w:ascii="宋体" w:hAnsi="宋体" w:cs="宋体"/>
                <w:sz w:val="24"/>
                <w:szCs w:val="24"/>
              </w:rPr>
            </w:pPr>
            <w:r>
              <w:rPr>
                <w:rFonts w:hint="eastAsia" w:ascii="宋体" w:hAnsi="宋体" w:cs="宋体"/>
                <w:spacing w:val="-13"/>
                <w:sz w:val="24"/>
                <w:szCs w:val="24"/>
              </w:rPr>
              <w:t xml:space="preserve">见“3.2房屋维护服务”“3.4保洁服务”“3.7</w:t>
            </w:r>
            <w:r>
              <w:rPr>
                <w:rFonts w:hint="eastAsia" w:ascii="宋体" w:hAnsi="宋体" w:cs="宋体"/>
                <w:spacing w:val="20"/>
                <w:sz w:val="24"/>
                <w:szCs w:val="24"/>
              </w:rPr>
              <w:t xml:space="preserve">会议服务”</w:t>
            </w:r>
            <w:r>
              <w:rPr>
                <w:rFonts w:ascii="宋体" w:hAnsi="宋体" w:cs="宋体"/>
                <w:sz w:val="24"/>
                <w:szCs w:val="24"/>
              </w:rPr>
            </w:r>
            <w:r/>
          </w:p>
        </w:tc>
      </w:tr>
      <w:tr>
        <w:trPr>
          <w:cantSplit/>
          <w:trHeight w:val="690"/>
        </w:trPr>
        <w:tc>
          <w:tcPr>
            <w:tcBorders>
              <w:top w:val="single" w:color="000000" w:sz="4" w:space="0"/>
              <w:left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tcBorders>
            <w:tcW w:w="2133" w:type="dxa"/>
            <w:vAlign w:val="top"/>
            <w:textDirection w:val="lrTb"/>
            <w:noWrap w:val="false"/>
          </w:tcPr>
          <w:p>
            <w:pPr>
              <w:pStyle w:val="897"/>
              <w:ind w:left="108" w:right="104"/>
              <w:spacing w:before="38" w:line="282" w:lineRule="auto"/>
              <w:rPr>
                <w:rFonts w:ascii="宋体" w:hAnsi="宋体" w:cs="宋体"/>
                <w:sz w:val="24"/>
                <w:szCs w:val="24"/>
              </w:rPr>
            </w:pPr>
            <w:r>
              <w:rPr>
                <w:rFonts w:hint="eastAsia" w:ascii="宋体" w:hAnsi="宋体" w:cs="宋体"/>
                <w:spacing w:val="-9"/>
                <w:sz w:val="24"/>
                <w:szCs w:val="24"/>
              </w:rPr>
              <w:t xml:space="preserve">会议室数量（个）及总面</w:t>
            </w:r>
            <w:r>
              <w:rPr>
                <w:rFonts w:hint="eastAsia" w:ascii="宋体" w:hAnsi="宋体" w:cs="宋体"/>
                <w:spacing w:val="-6"/>
                <w:sz w:val="24"/>
                <w:szCs w:val="24"/>
              </w:rPr>
              <w:t xml:space="preserve">积（</w:t>
            </w:r>
            <w:r>
              <w:rPr>
                <w:rFonts w:hint="eastAsia" w:ascii="宋体" w:hAnsi="宋体" w:cs="Segoe UI Symbol"/>
                <w:spacing w:val="-6"/>
                <w:sz w:val="24"/>
                <w:szCs w:val="24"/>
              </w:rPr>
              <w:t xml:space="preserve">㎡</w:t>
            </w:r>
            <w:r>
              <w:rPr>
                <w:rFonts w:hint="eastAsia" w:ascii="宋体" w:hAnsi="宋体" w:cs="FangSong_GB2312"/>
                <w:spacing w:val="-6"/>
                <w:sz w:val="24"/>
                <w:szCs w:val="24"/>
              </w:rPr>
              <w:t xml:space="preserve">）</w:t>
            </w:r>
            <w:r>
              <w:rPr>
                <w:rFonts w:ascii="宋体" w:hAnsi="宋体" w:cs="宋体"/>
                <w:sz w:val="24"/>
                <w:szCs w:val="24"/>
              </w:rPr>
            </w:r>
            <w:r/>
          </w:p>
        </w:tc>
        <w:tc>
          <w:tcPr>
            <w:tcBorders>
              <w:top w:val="single" w:color="000000" w:sz="4" w:space="0"/>
            </w:tcBorders>
            <w:tcW w:w="3740" w:type="dxa"/>
            <w:vAlign w:val="top"/>
            <w:textDirection w:val="lrTb"/>
            <w:noWrap w:val="false"/>
          </w:tcPr>
          <w:p>
            <w:pPr>
              <w:pStyle w:val="897"/>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间会议室（</w:t>
            </w:r>
            <w:r>
              <w:rPr>
                <w:rFonts w:ascii="宋体" w:hAnsi="宋体" w:cs="宋体"/>
                <w:sz w:val="24"/>
                <w:szCs w:val="24"/>
              </w:rPr>
              <w:t xml:space="preserve">227</w:t>
            </w:r>
            <w:r>
              <w:rPr>
                <w:rFonts w:hint="eastAsia" w:ascii="宋体" w:hAnsi="宋体" w:cs="宋体"/>
                <w:sz w:val="24"/>
                <w:szCs w:val="24"/>
              </w:rPr>
              <w:t xml:space="preserve">平方米）</w:t>
            </w:r>
            <w:r>
              <w:rPr>
                <w:rFonts w:ascii="宋体" w:hAnsi="宋体" w:cs="宋体"/>
                <w:sz w:val="24"/>
                <w:szCs w:val="24"/>
              </w:rPr>
            </w:r>
            <w:r/>
          </w:p>
        </w:tc>
        <w:tc>
          <w:tcPr>
            <w:tcBorders>
              <w:top w:val="single" w:color="000000" w:sz="4" w:space="0"/>
            </w:tcBorders>
            <w:tcW w:w="2694" w:type="dxa"/>
            <w:vAlign w:val="top"/>
            <w:textDirection w:val="lrTb"/>
            <w:noWrap w:val="false"/>
          </w:tcPr>
          <w:p>
            <w:pPr>
              <w:pStyle w:val="897"/>
              <w:rPr>
                <w:rFonts w:ascii="宋体" w:hAnsi="宋体" w:cs="宋体"/>
                <w:sz w:val="24"/>
                <w:szCs w:val="24"/>
              </w:rPr>
            </w:pPr>
            <w:r>
              <w:rPr>
                <w:rFonts w:hint="eastAsia" w:ascii="宋体" w:hAnsi="宋体" w:cs="宋体"/>
                <w:spacing w:val="5"/>
                <w:sz w:val="24"/>
                <w:szCs w:val="24"/>
              </w:rPr>
              <w:t xml:space="preserve">见“3.4 保洁服务”“3.7 会议服务”</w:t>
            </w:r>
            <w:r>
              <w:rPr>
                <w:rFonts w:ascii="宋体" w:hAnsi="宋体" w:cs="宋体"/>
                <w:sz w:val="24"/>
                <w:szCs w:val="24"/>
              </w:rPr>
            </w:r>
            <w:r/>
          </w:p>
        </w:tc>
      </w:tr>
      <w:tr>
        <w:trPr>
          <w:trHeight w:val="686"/>
        </w:trPr>
        <w:tc>
          <w:tcPr>
            <w:tcW w:w="932" w:type="dxa"/>
            <w:vAlign w:val="top"/>
            <w:textDirection w:val="lrTb"/>
            <w:noWrap w:val="false"/>
          </w:tcPr>
          <w:p>
            <w:pPr>
              <w:pStyle w:val="897"/>
              <w:ind w:left="117"/>
              <w:spacing w:before="204" w:line="223" w:lineRule="auto"/>
              <w:rPr>
                <w:rFonts w:ascii="宋体" w:hAnsi="宋体" w:cs="宋体"/>
                <w:sz w:val="24"/>
                <w:szCs w:val="24"/>
              </w:rPr>
            </w:pPr>
            <w:r>
              <w:rPr>
                <w:rFonts w:hint="eastAsia" w:ascii="宋体" w:hAnsi="宋体" w:cs="宋体"/>
                <w:spacing w:val="-2"/>
                <w:sz w:val="24"/>
                <w:szCs w:val="24"/>
              </w:rPr>
              <w:t xml:space="preserve">卫生间</w:t>
            </w:r>
            <w:r>
              <w:rPr>
                <w:rFonts w:ascii="宋体" w:hAnsi="宋体" w:cs="宋体"/>
                <w:sz w:val="24"/>
                <w:szCs w:val="24"/>
              </w:rPr>
            </w:r>
            <w:r/>
          </w:p>
        </w:tc>
        <w:tc>
          <w:tcPr>
            <w:tcW w:w="2133" w:type="dxa"/>
            <w:vAlign w:val="top"/>
            <w:textDirection w:val="lrTb"/>
            <w:noWrap w:val="false"/>
          </w:tcPr>
          <w:p>
            <w:pPr>
              <w:pStyle w:val="897"/>
              <w:ind w:left="109" w:right="104" w:firstLine="1"/>
              <w:spacing w:before="32" w:line="283" w:lineRule="auto"/>
              <w:rPr>
                <w:rFonts w:ascii="宋体" w:hAnsi="宋体" w:cs="宋体"/>
                <w:sz w:val="24"/>
                <w:szCs w:val="24"/>
              </w:rPr>
            </w:pPr>
            <w:r>
              <w:rPr>
                <w:rFonts w:hint="eastAsia" w:ascii="宋体" w:hAnsi="宋体" w:cs="宋体"/>
                <w:spacing w:val="-9"/>
                <w:sz w:val="24"/>
                <w:szCs w:val="24"/>
              </w:rPr>
              <w:t xml:space="preserve">卫生间数量（个）及总面</w:t>
            </w:r>
            <w:r>
              <w:rPr>
                <w:rFonts w:hint="eastAsia" w:ascii="宋体" w:hAnsi="宋体" w:cs="宋体"/>
                <w:spacing w:val="-6"/>
                <w:sz w:val="24"/>
                <w:szCs w:val="24"/>
              </w:rPr>
              <w:t xml:space="preserve">积（</w:t>
            </w:r>
            <w:r>
              <w:rPr>
                <w:rFonts w:hint="eastAsia" w:ascii="宋体" w:hAnsi="宋体" w:cs="Segoe UI Symbol"/>
                <w:spacing w:val="-6"/>
                <w:sz w:val="24"/>
                <w:szCs w:val="24"/>
              </w:rPr>
              <w:t xml:space="preserve">㎡</w:t>
            </w:r>
            <w:r>
              <w:rPr>
                <w:rFonts w:hint="eastAsia" w:ascii="宋体" w:hAnsi="宋体" w:cs="FangSong_GB2312"/>
                <w:spacing w:val="-6"/>
                <w:sz w:val="24"/>
                <w:szCs w:val="24"/>
              </w:rPr>
              <w:t xml:space="preserve">）</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男女卫生间（</w:t>
            </w:r>
            <w:r>
              <w:rPr>
                <w:rFonts w:ascii="宋体" w:hAnsi="宋体" w:cs="宋体"/>
                <w:sz w:val="24"/>
                <w:szCs w:val="24"/>
              </w:rPr>
              <w:t xml:space="preserve">14</w:t>
            </w:r>
            <w:r>
              <w:rPr>
                <w:rFonts w:hint="eastAsia" w:ascii="宋体" w:hAnsi="宋体" w:cs="宋体"/>
                <w:sz w:val="24"/>
                <w:szCs w:val="24"/>
              </w:rPr>
              <w:t xml:space="preserve">个），面积（</w:t>
            </w:r>
            <w:r>
              <w:rPr>
                <w:rFonts w:ascii="宋体" w:hAnsi="宋体" w:cs="宋体"/>
                <w:sz w:val="24"/>
                <w:szCs w:val="24"/>
              </w:rPr>
              <w:t xml:space="preserve">170</w:t>
            </w:r>
            <w:r>
              <w:rPr>
                <w:rFonts w:hint="eastAsia" w:ascii="宋体" w:hAnsi="宋体" w:cs="宋体"/>
                <w:sz w:val="24"/>
                <w:szCs w:val="24"/>
              </w:rPr>
              <w:t xml:space="preserve">平方米）</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9"/>
                <w:sz w:val="24"/>
                <w:szCs w:val="24"/>
              </w:rPr>
              <w:t xml:space="preserve">见“3.4 保洁服务”</w:t>
            </w:r>
            <w:r>
              <w:rPr>
                <w:rFonts w:ascii="宋体" w:hAnsi="宋体" w:cs="宋体"/>
                <w:sz w:val="24"/>
                <w:szCs w:val="24"/>
              </w:rPr>
            </w:r>
            <w:r/>
          </w:p>
        </w:tc>
      </w:tr>
      <w:tr>
        <w:trPr>
          <w:cantSplit/>
          <w:trHeight w:val="458"/>
        </w:trPr>
        <w:tc>
          <w:tcPr>
            <w:tcW w:w="932" w:type="dxa"/>
            <w:vAlign w:val="top"/>
            <w:vMerge w:val="restart"/>
            <w:textDirection w:val="lrTb"/>
            <w:noWrap w:val="false"/>
          </w:tcPr>
          <w:p>
            <w:pPr>
              <w:pStyle w:val="897"/>
              <w:spacing w:line="251" w:lineRule="auto"/>
              <w:rPr>
                <w:rFonts w:ascii="宋体" w:hAnsi="宋体" w:cs="宋体"/>
                <w:sz w:val="24"/>
                <w:szCs w:val="24"/>
              </w:rPr>
            </w:pPr>
            <w:r>
              <w:rPr>
                <w:rFonts w:ascii="宋体" w:hAnsi="宋体" w:cs="宋体"/>
                <w:sz w:val="24"/>
                <w:szCs w:val="24"/>
              </w:rPr>
            </w:r>
            <w:r/>
          </w:p>
          <w:p>
            <w:pPr>
              <w:pStyle w:val="897"/>
              <w:ind w:left="117"/>
              <w:spacing w:before="69" w:line="221" w:lineRule="auto"/>
              <w:rPr>
                <w:rFonts w:ascii="宋体" w:hAnsi="宋体" w:cs="宋体"/>
                <w:sz w:val="24"/>
                <w:szCs w:val="24"/>
              </w:rPr>
            </w:pPr>
            <w:r>
              <w:rPr>
                <w:rFonts w:hint="eastAsia" w:ascii="宋体" w:hAnsi="宋体" w:cs="宋体"/>
                <w:spacing w:val="-2"/>
                <w:sz w:val="24"/>
                <w:szCs w:val="24"/>
              </w:rPr>
              <w:t xml:space="preserve">车位数</w:t>
            </w:r>
            <w:r>
              <w:rPr>
                <w:rFonts w:ascii="宋体" w:hAnsi="宋体" w:cs="宋体"/>
                <w:sz w:val="24"/>
                <w:szCs w:val="24"/>
              </w:rPr>
            </w:r>
            <w:r/>
          </w:p>
        </w:tc>
        <w:tc>
          <w:tcPr>
            <w:tcW w:w="2133" w:type="dxa"/>
            <w:vAlign w:val="top"/>
            <w:textDirection w:val="lrTb"/>
            <w:noWrap w:val="false"/>
          </w:tcPr>
          <w:p>
            <w:pPr>
              <w:pStyle w:val="897"/>
              <w:ind w:left="109"/>
              <w:spacing w:before="88" w:line="221" w:lineRule="auto"/>
              <w:rPr>
                <w:rFonts w:ascii="宋体" w:hAnsi="宋体" w:cs="宋体"/>
                <w:sz w:val="24"/>
                <w:szCs w:val="24"/>
              </w:rPr>
            </w:pPr>
            <w:r>
              <w:rPr>
                <w:rFonts w:hint="eastAsia" w:ascii="宋体" w:hAnsi="宋体" w:cs="宋体"/>
                <w:spacing w:val="-1"/>
                <w:sz w:val="24"/>
                <w:szCs w:val="24"/>
              </w:rPr>
              <w:t xml:space="preserve">地下车位数</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地下车位（</w:t>
            </w:r>
            <w:r>
              <w:rPr>
                <w:rFonts w:ascii="宋体" w:hAnsi="宋体" w:cs="宋体"/>
                <w:sz w:val="24"/>
                <w:szCs w:val="24"/>
              </w:rPr>
              <w:t xml:space="preserve">43</w:t>
            </w:r>
            <w:r>
              <w:rPr>
                <w:rFonts w:hint="eastAsia" w:ascii="宋体" w:hAnsi="宋体" w:cs="宋体"/>
                <w:sz w:val="24"/>
                <w:szCs w:val="24"/>
              </w:rPr>
              <w:t xml:space="preserve">个）</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9"/>
                <w:sz w:val="24"/>
                <w:szCs w:val="24"/>
              </w:rPr>
              <w:t xml:space="preserve">见“3.6 保安服务”</w:t>
            </w:r>
            <w:r>
              <w:rPr>
                <w:rFonts w:ascii="宋体" w:hAnsi="宋体" w:cs="宋体"/>
                <w:sz w:val="24"/>
                <w:szCs w:val="24"/>
              </w:rPr>
            </w:r>
            <w:r/>
          </w:p>
        </w:tc>
      </w:tr>
      <w:tr>
        <w:trPr>
          <w:cantSplit/>
          <w:trHeight w:val="458"/>
        </w:trPr>
        <w:tc>
          <w:tcPr>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33" w:type="dxa"/>
            <w:vAlign w:val="top"/>
            <w:textDirection w:val="lrTb"/>
            <w:noWrap w:val="false"/>
          </w:tcPr>
          <w:p>
            <w:pPr>
              <w:pStyle w:val="897"/>
              <w:ind w:left="109"/>
              <w:spacing w:before="91" w:line="221" w:lineRule="auto"/>
              <w:rPr>
                <w:rFonts w:ascii="宋体" w:hAnsi="宋体" w:cs="宋体"/>
                <w:sz w:val="24"/>
                <w:szCs w:val="24"/>
              </w:rPr>
            </w:pPr>
            <w:r>
              <w:rPr>
                <w:rFonts w:hint="eastAsia" w:ascii="宋体" w:hAnsi="宋体" w:cs="宋体"/>
                <w:spacing w:val="-1"/>
                <w:sz w:val="24"/>
                <w:szCs w:val="24"/>
              </w:rPr>
              <w:t xml:space="preserve">地面车位数</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地上车位（</w:t>
            </w:r>
            <w:r>
              <w:rPr>
                <w:rFonts w:ascii="宋体" w:hAnsi="宋体" w:cs="宋体"/>
                <w:sz w:val="24"/>
                <w:szCs w:val="24"/>
              </w:rPr>
              <w:t xml:space="preserve">10</w:t>
            </w:r>
            <w:r>
              <w:rPr>
                <w:rFonts w:hint="eastAsia" w:ascii="宋体" w:hAnsi="宋体" w:cs="宋体"/>
                <w:sz w:val="24"/>
                <w:szCs w:val="24"/>
              </w:rPr>
              <w:t xml:space="preserve">个）</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9"/>
                <w:sz w:val="24"/>
                <w:szCs w:val="24"/>
              </w:rPr>
              <w:t xml:space="preserve">见“3.6 保安服务”</w:t>
            </w:r>
            <w:r>
              <w:rPr>
                <w:rFonts w:ascii="宋体" w:hAnsi="宋体" w:cs="宋体"/>
                <w:sz w:val="24"/>
                <w:szCs w:val="24"/>
              </w:rPr>
            </w:r>
            <w:r/>
          </w:p>
        </w:tc>
      </w:tr>
      <w:tr>
        <w:trPr>
          <w:cantSplit/>
          <w:trHeight w:val="983"/>
        </w:trPr>
        <w:tc>
          <w:tcPr>
            <w:tcBorders>
              <w:top w:val="single" w:color="000000" w:sz="4" w:space="0"/>
              <w:left w:val="single" w:color="000000" w:sz="4" w:space="0"/>
              <w:bottom w:val="single" w:color="000000" w:sz="4" w:space="0"/>
              <w:right w:val="single" w:color="000000" w:sz="4" w:space="0"/>
            </w:tcBorders>
            <w:tcW w:w="932" w:type="dxa"/>
            <w:vAlign w:val="top"/>
            <w:vMerge w:val="restart"/>
            <w:textDirection w:val="lrTb"/>
            <w:noWrap w:val="false"/>
          </w:tcPr>
          <w:p>
            <w:pPr>
              <w:pStyle w:val="897"/>
              <w:spacing w:line="268" w:lineRule="auto"/>
              <w:rPr>
                <w:rFonts w:ascii="宋体" w:hAnsi="宋体" w:cs="宋体"/>
                <w:sz w:val="24"/>
                <w:szCs w:val="24"/>
              </w:rPr>
            </w:pPr>
            <w:r>
              <w:rPr>
                <w:rFonts w:ascii="宋体" w:hAnsi="宋体" w:cs="宋体"/>
                <w:sz w:val="24"/>
                <w:szCs w:val="24"/>
              </w:rPr>
            </w:r>
            <w:r/>
          </w:p>
          <w:p>
            <w:pPr>
              <w:pStyle w:val="897"/>
              <w:spacing w:line="268" w:lineRule="auto"/>
              <w:rPr>
                <w:rFonts w:ascii="宋体" w:hAnsi="宋体" w:cs="宋体"/>
                <w:sz w:val="24"/>
                <w:szCs w:val="24"/>
              </w:rPr>
            </w:pPr>
            <w:r>
              <w:rPr>
                <w:rFonts w:ascii="宋体" w:hAnsi="宋体" w:cs="宋体"/>
                <w:sz w:val="24"/>
                <w:szCs w:val="24"/>
              </w:rPr>
            </w:r>
            <w:r/>
          </w:p>
          <w:p>
            <w:pPr>
              <w:pStyle w:val="897"/>
              <w:ind w:right="105"/>
              <w:spacing w:before="68" w:line="290" w:lineRule="auto"/>
              <w:rPr>
                <w:rFonts w:ascii="宋体" w:hAnsi="宋体" w:cs="宋体"/>
                <w:sz w:val="24"/>
                <w:szCs w:val="24"/>
              </w:rPr>
            </w:pPr>
            <w:r>
              <w:rPr>
                <w:rFonts w:hint="eastAsia" w:ascii="宋体" w:hAnsi="宋体" w:cs="宋体"/>
                <w:spacing w:val="27"/>
                <w:sz w:val="24"/>
                <w:szCs w:val="24"/>
              </w:rPr>
              <w:t xml:space="preserve">设施设备</w:t>
            </w:r>
            <w:r>
              <w:rPr>
                <w:rFonts w:hint="eastAsia" w:ascii="宋体" w:hAnsi="宋体" w:cs="宋体"/>
                <w:spacing w:val="23"/>
                <w:sz w:val="24"/>
                <w:szCs w:val="24"/>
              </w:rPr>
              <w:t xml:space="preserve">（可另行</w:t>
            </w:r>
            <w:r>
              <w:rPr>
                <w:rFonts w:hint="eastAsia" w:ascii="宋体" w:hAnsi="宋体" w:cs="宋体"/>
                <w:spacing w:val="-6"/>
                <w:sz w:val="24"/>
                <w:szCs w:val="24"/>
              </w:rPr>
              <w:t xml:space="preserve">附表）</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133" w:type="dxa"/>
            <w:vAlign w:val="top"/>
            <w:textDirection w:val="lrTb"/>
            <w:noWrap w:val="false"/>
          </w:tcPr>
          <w:p>
            <w:pPr>
              <w:pStyle w:val="897"/>
              <w:spacing w:before="68" w:line="221" w:lineRule="auto"/>
              <w:rPr>
                <w:rFonts w:ascii="宋体" w:hAnsi="宋体" w:cs="宋体"/>
                <w:sz w:val="24"/>
                <w:szCs w:val="24"/>
              </w:rPr>
            </w:pPr>
            <w:r>
              <w:rPr>
                <w:rFonts w:ascii="宋体" w:hAnsi="宋体" w:cs="宋体"/>
                <w:sz w:val="24"/>
                <w:szCs w:val="24"/>
              </w:rPr>
            </w:r>
            <w:r/>
          </w:p>
          <w:p>
            <w:pPr>
              <w:pStyle w:val="897"/>
              <w:spacing w:before="68" w:line="221" w:lineRule="auto"/>
              <w:rPr>
                <w:rFonts w:ascii="宋体" w:hAnsi="宋体" w:cs="宋体"/>
                <w:sz w:val="24"/>
                <w:szCs w:val="24"/>
              </w:rPr>
            </w:pPr>
            <w:r>
              <w:rPr>
                <w:rFonts w:hint="eastAsia" w:ascii="宋体" w:hAnsi="宋体" w:cs="宋体"/>
                <w:spacing w:val="-8"/>
                <w:sz w:val="24"/>
                <w:szCs w:val="24"/>
              </w:rPr>
              <w:t xml:space="preserve">电梯系统</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货梯一台，1</w:t>
            </w:r>
            <w:r>
              <w:rPr>
                <w:rFonts w:ascii="宋体" w:hAnsi="宋体" w:cs="宋体"/>
                <w:sz w:val="24"/>
                <w:szCs w:val="24"/>
              </w:rPr>
              <w:t xml:space="preserve">3</w:t>
            </w:r>
            <w:r>
              <w:rPr>
                <w:rFonts w:hint="eastAsia" w:ascii="宋体" w:hAnsi="宋体" w:cs="宋体"/>
                <w:sz w:val="24"/>
                <w:szCs w:val="24"/>
              </w:rPr>
              <w:t xml:space="preserve">KW。客梯二台，1</w:t>
            </w:r>
            <w:r>
              <w:rPr>
                <w:rFonts w:ascii="宋体" w:hAnsi="宋体" w:cs="宋体"/>
                <w:sz w:val="24"/>
                <w:szCs w:val="24"/>
              </w:rPr>
              <w:t xml:space="preserve">3KW</w:t>
            </w:r>
            <w:r>
              <w:rPr>
                <w:rFonts w:hint="eastAsia" w:ascii="宋体" w:hAnsi="宋体" w:cs="宋体"/>
                <w:sz w:val="24"/>
                <w:szCs w:val="24"/>
              </w:rPr>
              <w:t xml:space="preserve">。不在质保期。</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694" w:type="dxa"/>
            <w:vAlign w:val="top"/>
            <w:textDirection w:val="lrTb"/>
            <w:noWrap w:val="false"/>
          </w:tcPr>
          <w:p>
            <w:pPr>
              <w:pStyle w:val="897"/>
              <w:ind w:firstLine="3"/>
              <w:rPr>
                <w:rFonts w:ascii="宋体" w:hAnsi="宋体" w:cs="宋体"/>
                <w:sz w:val="24"/>
                <w:szCs w:val="24"/>
              </w:rPr>
            </w:pPr>
            <w:r>
              <w:rPr>
                <w:rFonts w:hint="eastAsia" w:ascii="宋体" w:hAnsi="宋体" w:cs="宋体"/>
                <w:spacing w:val="-3"/>
                <w:sz w:val="24"/>
                <w:szCs w:val="24"/>
              </w:rPr>
              <w:t xml:space="preserve">见“3.6保安服务”“3.3公用设施设备维护</w:t>
            </w:r>
            <w:r>
              <w:rPr>
                <w:rFonts w:hint="eastAsia" w:ascii="宋体" w:hAnsi="宋体" w:cs="宋体"/>
                <w:spacing w:val="33"/>
                <w:sz w:val="24"/>
                <w:szCs w:val="24"/>
              </w:rPr>
              <w:t xml:space="preserve">服务”</w:t>
            </w:r>
            <w:r>
              <w:rPr>
                <w:rFonts w:ascii="宋体" w:hAnsi="宋体" w:cs="宋体"/>
                <w:sz w:val="24"/>
                <w:szCs w:val="24"/>
              </w:rPr>
            </w:r>
            <w:r/>
          </w:p>
        </w:tc>
      </w:tr>
      <w:tr>
        <w:trPr>
          <w:cantSplit/>
          <w:trHeight w:val="1354"/>
        </w:trPr>
        <w:tc>
          <w:tcPr>
            <w:tcBorders>
              <w:top w:val="single" w:color="000000" w:sz="4" w:space="0"/>
              <w:left w:val="single" w:color="000000" w:sz="4" w:space="0"/>
              <w:bottom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tcBorders>
            <w:tcW w:w="2133" w:type="dxa"/>
            <w:vAlign w:val="top"/>
            <w:textDirection w:val="lrTb"/>
            <w:noWrap w:val="false"/>
          </w:tcPr>
          <w:p>
            <w:pPr>
              <w:pStyle w:val="897"/>
              <w:spacing w:line="322" w:lineRule="auto"/>
              <w:rPr>
                <w:rFonts w:ascii="宋体" w:hAnsi="宋体" w:cs="宋体"/>
                <w:sz w:val="24"/>
                <w:szCs w:val="24"/>
              </w:rPr>
            </w:pPr>
            <w:r>
              <w:rPr>
                <w:rFonts w:ascii="宋体" w:hAnsi="宋体" w:cs="宋体"/>
                <w:sz w:val="24"/>
                <w:szCs w:val="24"/>
              </w:rPr>
            </w:r>
            <w:r/>
          </w:p>
          <w:p>
            <w:pPr>
              <w:pStyle w:val="897"/>
              <w:spacing w:before="68" w:line="222" w:lineRule="auto"/>
              <w:rPr>
                <w:rFonts w:ascii="宋体" w:hAnsi="宋体" w:cs="宋体"/>
                <w:sz w:val="24"/>
                <w:szCs w:val="24"/>
              </w:rPr>
            </w:pPr>
            <w:r>
              <w:rPr>
                <w:rFonts w:hint="eastAsia" w:ascii="宋体" w:hAnsi="宋体" w:cs="宋体"/>
                <w:spacing w:val="-4"/>
                <w:sz w:val="24"/>
                <w:szCs w:val="24"/>
              </w:rPr>
              <w:t xml:space="preserve">空调系统</w:t>
            </w:r>
            <w:r>
              <w:rPr>
                <w:rFonts w:ascii="宋体" w:hAnsi="宋体" w:cs="宋体"/>
                <w:sz w:val="24"/>
                <w:szCs w:val="24"/>
              </w:rPr>
            </w:r>
            <w:r/>
          </w:p>
        </w:tc>
        <w:tc>
          <w:tcPr>
            <w:tcBorders>
              <w:top w:val="single" w:color="000000" w:sz="4" w:space="0"/>
            </w:tcBorders>
            <w:tcW w:w="3740" w:type="dxa"/>
            <w:vAlign w:val="top"/>
            <w:textDirection w:val="lrTb"/>
            <w:noWrap w:val="false"/>
          </w:tcPr>
          <w:p>
            <w:pPr>
              <w:pStyle w:val="897"/>
              <w:rPr>
                <w:rFonts w:hint="eastAsia" w:ascii="宋体" w:hAnsi="宋体" w:cs="宋体"/>
                <w:color w:val="c00000"/>
                <w:sz w:val="24"/>
                <w:szCs w:val="24"/>
              </w:rPr>
            </w:pPr>
            <w:r>
              <w:rPr>
                <w:rFonts w:hint="eastAsia" w:ascii="宋体" w:hAnsi="宋体" w:cs="宋体"/>
                <w:sz w:val="24"/>
                <w:szCs w:val="24"/>
              </w:rPr>
              <w:t xml:space="preserve">多联机空调系统，内机：190台，外机：30台，总功率约620KW。不在质保期。</w:t>
            </w:r>
            <w:r>
              <w:rPr>
                <w:rFonts w:hint="eastAsia" w:ascii="宋体" w:hAnsi="宋体" w:cs="宋体"/>
                <w:color w:val="c00000"/>
                <w:sz w:val="24"/>
                <w:szCs w:val="24"/>
              </w:rPr>
            </w:r>
            <w:r/>
          </w:p>
        </w:tc>
        <w:tc>
          <w:tcPr>
            <w:tcBorders>
              <w:top w:val="single" w:color="000000" w:sz="4" w:space="0"/>
            </w:tcBorders>
            <w:tcW w:w="2694" w:type="dxa"/>
            <w:vAlign w:val="top"/>
            <w:textDirection w:val="lrTb"/>
            <w:noWrap w:val="false"/>
          </w:tcPr>
          <w:p>
            <w:pPr>
              <w:pStyle w:val="897"/>
              <w:ind w:firstLine="3"/>
              <w:rPr>
                <w:rFonts w:ascii="宋体" w:hAnsi="宋体" w:cs="宋体"/>
                <w:sz w:val="24"/>
                <w:szCs w:val="24"/>
              </w:rPr>
            </w:pPr>
            <w:r>
              <w:rPr>
                <w:rFonts w:hint="eastAsia" w:ascii="宋体" w:hAnsi="宋体" w:cs="宋体"/>
                <w:spacing w:val="-3"/>
                <w:sz w:val="24"/>
                <w:szCs w:val="24"/>
              </w:rPr>
              <w:t xml:space="preserve">见“3.6保安服务”“3.3公用设施设备维护</w:t>
            </w:r>
            <w:r>
              <w:rPr>
                <w:rFonts w:hint="eastAsia" w:ascii="宋体" w:hAnsi="宋体" w:cs="宋体"/>
                <w:spacing w:val="33"/>
                <w:sz w:val="24"/>
                <w:szCs w:val="24"/>
              </w:rPr>
              <w:t xml:space="preserve">服务”</w:t>
            </w:r>
            <w:r>
              <w:rPr>
                <w:rFonts w:ascii="宋体" w:hAnsi="宋体" w:cs="宋体"/>
                <w:sz w:val="24"/>
                <w:szCs w:val="24"/>
              </w:rPr>
            </w:r>
            <w:r/>
          </w:p>
        </w:tc>
      </w:tr>
      <w:tr>
        <w:trPr>
          <w:cantSplit/>
          <w:trHeight w:val="717"/>
        </w:trPr>
        <w:tc>
          <w:tcPr>
            <w:tcBorders>
              <w:top w:val="single" w:color="000000" w:sz="4" w:space="0"/>
              <w:left w:val="single" w:color="000000" w:sz="4" w:space="0"/>
              <w:bottom w:val="single" w:color="000000" w:sz="4" w:space="0"/>
              <w:right w:val="single" w:color="000000" w:sz="4" w:space="0"/>
            </w:tcBorders>
            <w:tcW w:w="932"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2133" w:type="dxa"/>
            <w:vAlign w:val="top"/>
            <w:textDirection w:val="lrTb"/>
            <w:noWrap w:val="false"/>
          </w:tcPr>
          <w:p>
            <w:pPr>
              <w:pStyle w:val="897"/>
              <w:ind w:left="110"/>
              <w:spacing w:before="221" w:line="221" w:lineRule="auto"/>
              <w:rPr>
                <w:rFonts w:ascii="宋体" w:hAnsi="宋体" w:cs="宋体"/>
                <w:sz w:val="24"/>
                <w:szCs w:val="24"/>
              </w:rPr>
            </w:pPr>
            <w:r>
              <w:rPr>
                <w:rFonts w:hint="eastAsia" w:ascii="宋体" w:hAnsi="宋体" w:cs="宋体"/>
                <w:spacing w:val="-2"/>
                <w:sz w:val="24"/>
                <w:szCs w:val="24"/>
              </w:rPr>
              <w:t xml:space="preserve">给排水系统</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个潜水泵</w:t>
            </w:r>
            <w:r>
              <w:rPr>
                <w:rFonts w:ascii="宋体" w:hAnsi="宋体" w:cs="宋体"/>
                <w:sz w:val="24"/>
                <w:szCs w:val="24"/>
              </w:rPr>
              <w:t xml:space="preserve">1</w:t>
            </w:r>
            <w:r>
              <w:rPr>
                <w:rFonts w:hint="eastAsia" w:ascii="宋体" w:hAnsi="宋体" w:cs="宋体"/>
                <w:sz w:val="24"/>
                <w:szCs w:val="24"/>
              </w:rPr>
              <w:t xml:space="preserve">KW， </w:t>
            </w:r>
            <w:r>
              <w:rPr>
                <w:rFonts w:ascii="宋体" w:hAnsi="宋体" w:cs="宋体"/>
                <w:sz w:val="24"/>
                <w:szCs w:val="24"/>
              </w:rPr>
              <w:t xml:space="preserve">2</w:t>
            </w:r>
            <w:r>
              <w:rPr>
                <w:rFonts w:hint="eastAsia" w:ascii="宋体" w:hAnsi="宋体" w:cs="宋体"/>
                <w:sz w:val="24"/>
                <w:szCs w:val="24"/>
              </w:rPr>
              <w:t xml:space="preserve">台生活变频泵</w:t>
            </w:r>
            <w:r>
              <w:rPr>
                <w:rFonts w:ascii="宋体" w:hAnsi="宋体" w:cs="宋体"/>
                <w:sz w:val="24"/>
                <w:szCs w:val="24"/>
              </w:rPr>
              <w:t xml:space="preserve">2.2</w:t>
            </w:r>
            <w:r>
              <w:rPr>
                <w:rFonts w:hint="eastAsia" w:ascii="宋体" w:hAnsi="宋体" w:cs="宋体"/>
                <w:sz w:val="24"/>
                <w:szCs w:val="24"/>
              </w:rPr>
              <w:t xml:space="preserve">KW, 不在质保期。</w:t>
            </w:r>
            <w:r>
              <w:rPr>
                <w:rFonts w:ascii="宋体" w:hAnsi="宋体" w:cs="宋体"/>
                <w:sz w:val="24"/>
                <w:szCs w:val="24"/>
              </w:rPr>
            </w:r>
            <w:r/>
          </w:p>
        </w:tc>
        <w:tc>
          <w:tcPr>
            <w:tcW w:w="2694" w:type="dxa"/>
            <w:vAlign w:val="top"/>
            <w:textDirection w:val="lrTb"/>
            <w:noWrap w:val="false"/>
          </w:tcPr>
          <w:p>
            <w:pPr>
              <w:pStyle w:val="897"/>
              <w:ind w:firstLine="3"/>
              <w:rPr>
                <w:rFonts w:ascii="宋体" w:hAnsi="宋体" w:cs="宋体"/>
                <w:sz w:val="24"/>
                <w:szCs w:val="24"/>
              </w:rPr>
            </w:pPr>
            <w:r>
              <w:rPr>
                <w:rFonts w:hint="eastAsia" w:ascii="宋体" w:hAnsi="宋体" w:cs="宋体"/>
                <w:spacing w:val="-3"/>
                <w:sz w:val="24"/>
                <w:szCs w:val="24"/>
              </w:rPr>
              <w:t xml:space="preserve">见“3.6保安服务”“3.3公用设施设备维护</w:t>
            </w:r>
            <w:r>
              <w:rPr>
                <w:rFonts w:hint="eastAsia" w:ascii="宋体" w:hAnsi="宋体" w:cs="宋体"/>
                <w:spacing w:val="33"/>
                <w:sz w:val="24"/>
                <w:szCs w:val="24"/>
              </w:rPr>
              <w:t xml:space="preserve">服务”</w:t>
            </w:r>
            <w:r>
              <w:rPr>
                <w:rFonts w:ascii="宋体" w:hAnsi="宋体" w:cs="宋体"/>
                <w:sz w:val="24"/>
                <w:szCs w:val="24"/>
              </w:rPr>
            </w:r>
            <w:r/>
          </w:p>
        </w:tc>
      </w:tr>
      <w:tr>
        <w:trPr>
          <w:cantSplit/>
          <w:trHeight w:val="1559"/>
        </w:trPr>
        <w:tc>
          <w:tcPr>
            <w:tcBorders>
              <w:top w:val="single" w:color="000000" w:sz="4" w:space="0"/>
              <w:left w:val="single" w:color="000000" w:sz="4" w:space="0"/>
              <w:bottom w:val="single" w:color="000000" w:sz="4" w:space="0"/>
              <w:right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2133" w:type="dxa"/>
            <w:vAlign w:val="top"/>
            <w:textDirection w:val="lrTb"/>
            <w:noWrap w:val="false"/>
          </w:tcPr>
          <w:p>
            <w:pPr>
              <w:pStyle w:val="897"/>
              <w:ind w:left="113"/>
              <w:spacing w:before="203" w:line="221" w:lineRule="auto"/>
              <w:rPr>
                <w:rFonts w:ascii="宋体" w:hAnsi="宋体" w:cs="宋体"/>
                <w:sz w:val="24"/>
                <w:szCs w:val="24"/>
              </w:rPr>
            </w:pPr>
            <w:r>
              <w:rPr>
                <w:rFonts w:hint="eastAsia" w:ascii="宋体" w:hAnsi="宋体" w:cs="宋体"/>
                <w:spacing w:val="-3"/>
                <w:sz w:val="24"/>
                <w:szCs w:val="24"/>
              </w:rPr>
              <w:t xml:space="preserve">消防系统</w:t>
            </w:r>
            <w:r>
              <w:rPr>
                <w:rFonts w:ascii="宋体" w:hAnsi="宋体" w:cs="宋体"/>
                <w:sz w:val="24"/>
                <w:szCs w:val="24"/>
              </w:rPr>
            </w:r>
            <w:r/>
          </w:p>
        </w:tc>
        <w:tc>
          <w:tcPr>
            <w:tcW w:w="3740" w:type="dxa"/>
            <w:vAlign w:val="top"/>
            <w:textDirection w:val="lrTb"/>
            <w:noWrap w:val="false"/>
          </w:tcPr>
          <w:p>
            <w:pPr>
              <w:pStyle w:val="897"/>
              <w:rPr>
                <w:rFonts w:hint="eastAsia" w:ascii="宋体" w:hAnsi="宋体" w:cs="宋体"/>
                <w:sz w:val="24"/>
                <w:szCs w:val="24"/>
              </w:rPr>
            </w:pPr>
            <w:r>
              <w:rPr>
                <w:rFonts w:hint="eastAsia" w:ascii="宋体" w:hAnsi="宋体" w:cs="宋体"/>
                <w:sz w:val="24"/>
                <w:szCs w:val="24"/>
              </w:rPr>
              <w:t xml:space="preserve">一、消防报警主机采用海湾5000 系统共有2回路共405点包含：感烟探测器248 个、感温探测器26个、手动报警按钮23 个、消报42 个、声光16 个、控制模块、信号模块47 个，火灾显示盘6个、报警主机一个（各种控制板）、消防电话、消防广播、消防线路及配件</w:t>
            </w:r>
            <w:r/>
          </w:p>
          <w:p>
            <w:pPr>
              <w:pStyle w:val="897"/>
              <w:rPr>
                <w:rFonts w:hint="eastAsia" w:ascii="宋体" w:hAnsi="宋体" w:cs="宋体"/>
                <w:sz w:val="24"/>
                <w:szCs w:val="24"/>
              </w:rPr>
            </w:pPr>
            <w:r>
              <w:rPr>
                <w:rFonts w:hint="eastAsia" w:ascii="宋体" w:hAnsi="宋体" w:cs="宋体"/>
                <w:sz w:val="24"/>
                <w:szCs w:val="24"/>
              </w:rPr>
              <w:t xml:space="preserve">二、消火栓系统：地下泵房、控制柜  、消防水泵 、管道、消防水池、屋顶水箱、阀门、配件、楼层消火栓箱42个，（箱门、水枪、水带、消火栓口）、灭火器124个。</w:t>
            </w:r>
            <w:r/>
          </w:p>
          <w:p>
            <w:pPr>
              <w:pStyle w:val="897"/>
              <w:rPr>
                <w:rFonts w:hint="eastAsia" w:ascii="宋体" w:hAnsi="宋体" w:cs="宋体"/>
                <w:sz w:val="24"/>
                <w:szCs w:val="24"/>
              </w:rPr>
            </w:pPr>
            <w:r>
              <w:rPr>
                <w:rFonts w:hint="eastAsia" w:ascii="宋体" w:hAnsi="宋体" w:cs="宋体"/>
                <w:sz w:val="24"/>
                <w:szCs w:val="24"/>
              </w:rPr>
              <w:t xml:space="preserve">三、自动喷淋灭火系统：地下总泵房一个、控制柜3台、双电源3台；消火栓泵2 台30KW 、喷淋泵2台45；水炮泵2台90KW;管道、湿式报警阀组6套；消防水池一个380m</w:t>
            </w:r>
            <w:r>
              <w:rPr>
                <w:rFonts w:ascii="宋体" w:hAnsi="宋体" w:cs="Calibri"/>
                <w:sz w:val="24"/>
                <w:szCs w:val="24"/>
              </w:rPr>
              <w:t xml:space="preserve">³</w:t>
            </w:r>
            <w:r>
              <w:rPr>
                <w:rFonts w:hint="eastAsia" w:ascii="宋体" w:hAnsi="宋体" w:cs="仿宋"/>
                <w:sz w:val="24"/>
                <w:szCs w:val="24"/>
              </w:rPr>
              <w:t xml:space="preserve">、屋顶水箱一个</w:t>
            </w:r>
            <w:r>
              <w:rPr>
                <w:rFonts w:hint="eastAsia" w:ascii="宋体" w:hAnsi="宋体" w:cs="宋体"/>
                <w:sz w:val="24"/>
                <w:szCs w:val="24"/>
              </w:rPr>
              <w:t xml:space="preserve">16m</w:t>
            </w:r>
            <w:r>
              <w:rPr>
                <w:rFonts w:ascii="宋体" w:hAnsi="宋体" w:cs="Calibri"/>
                <w:sz w:val="24"/>
                <w:szCs w:val="24"/>
              </w:rPr>
              <w:t xml:space="preserve">³</w:t>
            </w:r>
            <w:r>
              <w:rPr>
                <w:rFonts w:hint="eastAsia" w:ascii="宋体" w:hAnsi="宋体" w:cs="仿宋"/>
                <w:sz w:val="24"/>
                <w:szCs w:val="24"/>
              </w:rPr>
              <w:t xml:space="preserve">、阀门、配件、楼层水流指示器、信号阀门、喷淋头</w:t>
            </w:r>
            <w:r>
              <w:rPr>
                <w:rFonts w:hint="eastAsia" w:ascii="宋体" w:hAnsi="宋体" w:cs="宋体"/>
                <w:sz w:val="24"/>
                <w:szCs w:val="24"/>
              </w:rPr>
              <w:t xml:space="preserve">455 个、风机3 个，末端试水装置；档案馆</w:t>
            </w:r>
            <w:r/>
          </w:p>
          <w:p>
            <w:pPr>
              <w:pStyle w:val="897"/>
              <w:rPr>
                <w:rFonts w:hint="eastAsia" w:ascii="宋体" w:hAnsi="宋体" w:cs="宋体"/>
                <w:sz w:val="24"/>
                <w:szCs w:val="24"/>
              </w:rPr>
            </w:pPr>
            <w:r>
              <w:rPr>
                <w:rFonts w:hint="eastAsia" w:ascii="宋体" w:hAnsi="宋体" w:cs="宋体"/>
                <w:sz w:val="24"/>
                <w:szCs w:val="24"/>
              </w:rPr>
              <w:t xml:space="preserve">气体灭火系统；6套气体灭火主机</w:t>
            </w:r>
            <w:r/>
          </w:p>
          <w:p>
            <w:pPr>
              <w:pStyle w:val="897"/>
              <w:rPr>
                <w:rFonts w:hint="eastAsia" w:ascii="宋体" w:hAnsi="宋体" w:cs="宋体"/>
                <w:sz w:val="24"/>
                <w:szCs w:val="24"/>
              </w:rPr>
            </w:pPr>
            <w:r>
              <w:rPr>
                <w:rFonts w:hint="eastAsia" w:ascii="宋体" w:hAnsi="宋体" w:cs="宋体"/>
                <w:sz w:val="24"/>
                <w:szCs w:val="24"/>
              </w:rPr>
              <w:t xml:space="preserve">四、防排烟系统：风机、控制柜、风管、排烟阀、防火阀、模块等</w:t>
            </w:r>
            <w:r/>
          </w:p>
          <w:p>
            <w:pPr>
              <w:pStyle w:val="897"/>
              <w:rPr>
                <w:rFonts w:hint="eastAsia" w:ascii="宋体" w:hAnsi="宋体" w:cs="宋体"/>
                <w:sz w:val="24"/>
                <w:szCs w:val="24"/>
              </w:rPr>
            </w:pPr>
            <w:r>
              <w:rPr>
                <w:rFonts w:hint="eastAsia" w:ascii="宋体" w:hAnsi="宋体" w:cs="宋体"/>
                <w:sz w:val="24"/>
                <w:szCs w:val="24"/>
              </w:rPr>
              <w:t xml:space="preserve">五、室外消火栓、水泵接合器</w:t>
            </w:r>
            <w:r/>
          </w:p>
          <w:p>
            <w:pPr>
              <w:pStyle w:val="897"/>
              <w:rPr>
                <w:rFonts w:ascii="宋体" w:hAnsi="宋体" w:cs="宋体"/>
                <w:sz w:val="24"/>
                <w:szCs w:val="24"/>
              </w:rPr>
            </w:pPr>
            <w:r>
              <w:rPr>
                <w:rFonts w:hint="eastAsia" w:ascii="宋体" w:hAnsi="宋体" w:cs="宋体"/>
                <w:sz w:val="24"/>
                <w:szCs w:val="24"/>
              </w:rPr>
              <w:t xml:space="preserve">档案馆地下泵房：设置中压起水雾系统；柴油泵2台；8吨水箱</w:t>
            </w:r>
            <w:r>
              <w:rPr>
                <w:rFonts w:ascii="宋体" w:hAnsi="宋体" w:cs="宋体"/>
                <w:sz w:val="24"/>
                <w:szCs w:val="24"/>
              </w:rPr>
            </w:r>
            <w:r/>
          </w:p>
        </w:tc>
        <w:tc>
          <w:tcPr>
            <w:tcW w:w="2694" w:type="dxa"/>
            <w:vAlign w:val="top"/>
            <w:textDirection w:val="lrTb"/>
            <w:noWrap w:val="false"/>
          </w:tcPr>
          <w:p>
            <w:pPr>
              <w:pStyle w:val="897"/>
              <w:ind w:firstLine="3"/>
              <w:rPr>
                <w:rFonts w:ascii="宋体" w:hAnsi="宋体" w:cs="宋体"/>
                <w:sz w:val="24"/>
                <w:szCs w:val="24"/>
              </w:rPr>
            </w:pPr>
            <w:r>
              <w:rPr>
                <w:rFonts w:hint="eastAsia" w:ascii="宋体" w:hAnsi="宋体" w:cs="宋体"/>
                <w:spacing w:val="-3"/>
                <w:sz w:val="24"/>
                <w:szCs w:val="24"/>
              </w:rPr>
              <w:t xml:space="preserve">见“3.6保安服务”“3.3公用设施设备维护</w:t>
            </w:r>
            <w:r>
              <w:rPr>
                <w:rFonts w:hint="eastAsia" w:ascii="宋体" w:hAnsi="宋体" w:cs="宋体"/>
                <w:spacing w:val="33"/>
                <w:sz w:val="24"/>
                <w:szCs w:val="24"/>
              </w:rPr>
              <w:t xml:space="preserve">服务”</w:t>
            </w:r>
            <w:r>
              <w:rPr>
                <w:rFonts w:ascii="宋体" w:hAnsi="宋体" w:cs="宋体"/>
                <w:sz w:val="24"/>
                <w:szCs w:val="24"/>
              </w:rPr>
            </w:r>
            <w:r/>
          </w:p>
        </w:tc>
      </w:tr>
      <w:tr>
        <w:trPr>
          <w:cantSplit/>
          <w:trHeight w:val="748"/>
        </w:trPr>
        <w:tc>
          <w:tcPr>
            <w:tcBorders>
              <w:top w:val="single" w:color="000000" w:sz="4" w:space="0"/>
              <w:left w:val="single" w:color="000000" w:sz="4" w:space="0"/>
              <w:bottom w:val="single" w:color="000000" w:sz="4" w:space="0"/>
              <w:right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2133" w:type="dxa"/>
            <w:vAlign w:val="top"/>
            <w:textDirection w:val="lrTb"/>
            <w:noWrap w:val="false"/>
          </w:tcPr>
          <w:p>
            <w:pPr>
              <w:pStyle w:val="897"/>
              <w:ind w:left="113"/>
              <w:spacing w:before="205" w:line="221" w:lineRule="auto"/>
              <w:rPr>
                <w:rFonts w:ascii="宋体" w:hAnsi="宋体" w:cs="宋体"/>
                <w:sz w:val="24"/>
                <w:szCs w:val="24"/>
              </w:rPr>
            </w:pPr>
            <w:r>
              <w:rPr>
                <w:rFonts w:hint="eastAsia" w:ascii="宋体" w:hAnsi="宋体" w:cs="宋体"/>
                <w:spacing w:val="-3"/>
                <w:sz w:val="24"/>
                <w:szCs w:val="24"/>
              </w:rPr>
              <w:t xml:space="preserve">安防系统</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监控系统主机一套（监控室）</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3"/>
                <w:sz w:val="24"/>
                <w:szCs w:val="24"/>
              </w:rPr>
              <w:t xml:space="preserve">见“3.6 保安服务”“3.3 公用设施设备维护 服务</w:t>
            </w:r>
            <w:r>
              <w:rPr>
                <w:rFonts w:hint="eastAsia" w:ascii="宋体" w:hAnsi="宋体" w:cs="宋体"/>
                <w:spacing w:val="33"/>
                <w:sz w:val="24"/>
                <w:szCs w:val="24"/>
              </w:rPr>
              <w:t xml:space="preserve">”</w:t>
            </w:r>
            <w:r>
              <w:rPr>
                <w:rFonts w:ascii="宋体" w:hAnsi="宋体" w:cs="宋体"/>
                <w:sz w:val="24"/>
                <w:szCs w:val="24"/>
              </w:rPr>
            </w:r>
            <w:r/>
          </w:p>
        </w:tc>
      </w:tr>
      <w:tr>
        <w:trPr>
          <w:cantSplit/>
          <w:trHeight w:val="457"/>
        </w:trPr>
        <w:tc>
          <w:tcPr>
            <w:tcBorders>
              <w:top w:val="single" w:color="000000" w:sz="4" w:space="0"/>
              <w:left w:val="single" w:color="000000" w:sz="4" w:space="0"/>
              <w:bottom w:val="single" w:color="000000" w:sz="4" w:space="0"/>
              <w:right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2133" w:type="dxa"/>
            <w:vAlign w:val="top"/>
            <w:textDirection w:val="lrTb"/>
            <w:noWrap w:val="false"/>
          </w:tcPr>
          <w:p>
            <w:pPr>
              <w:pStyle w:val="897"/>
              <w:ind w:left="116"/>
              <w:spacing w:before="207" w:line="221" w:lineRule="auto"/>
              <w:rPr>
                <w:rFonts w:ascii="宋体" w:hAnsi="宋体" w:cs="宋体"/>
                <w:sz w:val="24"/>
                <w:szCs w:val="24"/>
              </w:rPr>
            </w:pPr>
            <w:r>
              <w:rPr>
                <w:rFonts w:hint="eastAsia" w:ascii="宋体" w:hAnsi="宋体" w:cs="宋体"/>
                <w:spacing w:val="-3"/>
                <w:sz w:val="24"/>
                <w:szCs w:val="24"/>
              </w:rPr>
              <w:t xml:space="preserve">照明系统</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普通灯（</w:t>
            </w:r>
            <w:r>
              <w:rPr>
                <w:rFonts w:ascii="宋体" w:hAnsi="宋体" w:cs="宋体"/>
                <w:sz w:val="24"/>
                <w:szCs w:val="24"/>
              </w:rPr>
              <w:t xml:space="preserve">1200</w:t>
            </w:r>
            <w:r>
              <w:rPr>
                <w:rFonts w:hint="eastAsia" w:ascii="宋体" w:hAnsi="宋体" w:cs="宋体"/>
                <w:sz w:val="24"/>
                <w:szCs w:val="24"/>
              </w:rPr>
              <w:t xml:space="preserve">盏）、应急照明（</w:t>
            </w:r>
            <w:r>
              <w:rPr>
                <w:rFonts w:ascii="宋体" w:hAnsi="宋体" w:cs="宋体"/>
                <w:sz w:val="24"/>
                <w:szCs w:val="24"/>
              </w:rPr>
              <w:t xml:space="preserve">80</w:t>
            </w:r>
            <w:r>
              <w:rPr>
                <w:rFonts w:hint="eastAsia" w:ascii="宋体" w:hAnsi="宋体" w:cs="宋体"/>
                <w:sz w:val="24"/>
                <w:szCs w:val="24"/>
              </w:rPr>
              <w:t xml:space="preserve">盏）</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3"/>
                <w:sz w:val="24"/>
                <w:szCs w:val="24"/>
              </w:rPr>
              <w:t xml:space="preserve">见“3.6保安服务”“3.3公用设施设备维护</w:t>
            </w:r>
            <w:r>
              <w:rPr>
                <w:rFonts w:hint="eastAsia" w:ascii="宋体" w:hAnsi="宋体" w:cs="宋体"/>
                <w:spacing w:val="33"/>
                <w:sz w:val="24"/>
                <w:szCs w:val="24"/>
              </w:rPr>
              <w:t xml:space="preserve">服务”</w:t>
            </w:r>
            <w:r>
              <w:rPr>
                <w:rFonts w:ascii="宋体" w:hAnsi="宋体" w:cs="宋体"/>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3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2133" w:type="dxa"/>
            <w:vAlign w:val="top"/>
            <w:textDirection w:val="lrTb"/>
            <w:noWrap w:val="false"/>
          </w:tcPr>
          <w:p>
            <w:pPr>
              <w:pStyle w:val="897"/>
              <w:ind w:left="109"/>
              <w:spacing w:before="38" w:line="220" w:lineRule="auto"/>
              <w:rPr>
                <w:rFonts w:ascii="宋体" w:hAnsi="宋体" w:cs="宋体"/>
                <w:sz w:val="24"/>
                <w:szCs w:val="24"/>
              </w:rPr>
            </w:pPr>
            <w:r>
              <w:rPr>
                <w:rFonts w:hint="eastAsia" w:ascii="宋体" w:hAnsi="宋体" w:cs="宋体"/>
                <w:spacing w:val="-1"/>
                <w:sz w:val="24"/>
                <w:szCs w:val="24"/>
              </w:rPr>
              <w:t xml:space="preserve">供配电系统</w:t>
            </w:r>
            <w:r>
              <w:rPr>
                <w:rFonts w:ascii="宋体" w:hAnsi="宋体" w:cs="宋体"/>
                <w:sz w:val="24"/>
                <w:szCs w:val="24"/>
              </w:rPr>
            </w:r>
            <w:r/>
          </w:p>
        </w:tc>
        <w:tc>
          <w:tcPr>
            <w:tcW w:w="3740"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高压柜（</w:t>
            </w:r>
            <w:r>
              <w:rPr>
                <w:rFonts w:ascii="宋体" w:hAnsi="宋体" w:cs="宋体"/>
                <w:sz w:val="24"/>
                <w:szCs w:val="24"/>
              </w:rPr>
              <w:t xml:space="preserve">1</w:t>
            </w:r>
            <w:r>
              <w:rPr>
                <w:rFonts w:hint="eastAsia" w:ascii="宋体" w:hAnsi="宋体" w:cs="宋体"/>
                <w:sz w:val="24"/>
                <w:szCs w:val="24"/>
              </w:rPr>
              <w:t xml:space="preserve">台）</w:t>
            </w:r>
            <w:r>
              <w:rPr>
                <w:rFonts w:ascii="宋体" w:hAnsi="宋体" w:cs="宋体"/>
                <w:sz w:val="24"/>
                <w:szCs w:val="24"/>
              </w:rPr>
              <w:t xml:space="preserve">400</w:t>
            </w:r>
            <w:r>
              <w:rPr>
                <w:rFonts w:hint="eastAsia" w:ascii="宋体" w:hAnsi="宋体" w:cs="宋体"/>
                <w:sz w:val="24"/>
                <w:szCs w:val="24"/>
              </w:rPr>
              <w:t xml:space="preserve">KVA, 高压柜（</w:t>
            </w:r>
            <w:r>
              <w:rPr>
                <w:rFonts w:ascii="宋体" w:hAnsi="宋体" w:cs="宋体"/>
                <w:sz w:val="24"/>
                <w:szCs w:val="24"/>
              </w:rPr>
              <w:t xml:space="preserve">1</w:t>
            </w:r>
            <w:r>
              <w:rPr>
                <w:rFonts w:hint="eastAsia" w:ascii="宋体" w:hAnsi="宋体" w:cs="宋体"/>
                <w:sz w:val="24"/>
                <w:szCs w:val="24"/>
              </w:rPr>
              <w:t xml:space="preserve">台）</w:t>
            </w:r>
            <w:r>
              <w:rPr>
                <w:rFonts w:ascii="宋体" w:hAnsi="宋体" w:cs="宋体"/>
                <w:sz w:val="24"/>
                <w:szCs w:val="24"/>
              </w:rPr>
              <w:t xml:space="preserve">500</w:t>
            </w:r>
            <w:r>
              <w:rPr>
                <w:rFonts w:hint="eastAsia" w:ascii="宋体" w:hAnsi="宋体" w:cs="宋体"/>
                <w:sz w:val="24"/>
                <w:szCs w:val="24"/>
              </w:rPr>
              <w:t xml:space="preserve">KVA 低压柜（</w:t>
            </w:r>
            <w:r>
              <w:rPr>
                <w:rFonts w:ascii="宋体" w:hAnsi="宋体" w:cs="宋体"/>
                <w:sz w:val="24"/>
                <w:szCs w:val="24"/>
              </w:rPr>
              <w:t xml:space="preserve">2</w:t>
            </w:r>
            <w:r>
              <w:rPr>
                <w:rFonts w:hint="eastAsia" w:ascii="宋体" w:hAnsi="宋体" w:cs="宋体"/>
                <w:sz w:val="24"/>
                <w:szCs w:val="24"/>
              </w:rPr>
              <w:t xml:space="preserve">台）380伏,高压进线柜1</w:t>
            </w:r>
            <w:r>
              <w:rPr>
                <w:rFonts w:ascii="宋体" w:hAnsi="宋体" w:cs="宋体"/>
                <w:sz w:val="24"/>
                <w:szCs w:val="24"/>
              </w:rPr>
              <w:t xml:space="preserve">0</w:t>
            </w:r>
            <w:r>
              <w:rPr>
                <w:rFonts w:hint="eastAsia" w:ascii="宋体" w:hAnsi="宋体" w:cs="宋体"/>
                <w:sz w:val="24"/>
                <w:szCs w:val="24"/>
              </w:rPr>
              <w:t xml:space="preserve">台。；</w:t>
            </w:r>
            <w:r>
              <w:rPr>
                <w:rFonts w:ascii="宋体" w:hAnsi="宋体" w:cs="宋体"/>
                <w:sz w:val="24"/>
                <w:szCs w:val="24"/>
              </w:rPr>
            </w:r>
            <w:r/>
          </w:p>
        </w:tc>
        <w:tc>
          <w:tcPr>
            <w:tcW w:w="2694" w:type="dxa"/>
            <w:vAlign w:val="top"/>
            <w:textDirection w:val="lrTb"/>
            <w:noWrap w:val="false"/>
          </w:tcPr>
          <w:p>
            <w:pPr>
              <w:pStyle w:val="897"/>
              <w:rPr>
                <w:rFonts w:ascii="宋体" w:hAnsi="宋体" w:cs="宋体"/>
                <w:sz w:val="24"/>
                <w:szCs w:val="24"/>
              </w:rPr>
            </w:pPr>
            <w:r>
              <w:rPr>
                <w:rFonts w:hint="eastAsia" w:ascii="宋体" w:hAnsi="宋体" w:cs="宋体"/>
                <w:spacing w:val="5"/>
                <w:sz w:val="24"/>
                <w:szCs w:val="24"/>
              </w:rPr>
              <w:t xml:space="preserve">见“3.3公用设施设备维护服务”</w:t>
            </w:r>
            <w:r>
              <w:rPr>
                <w:rFonts w:ascii="宋体" w:hAnsi="宋体" w:cs="宋体"/>
                <w:sz w:val="24"/>
                <w:szCs w:val="24"/>
              </w:rPr>
            </w:r>
            <w:r/>
          </w:p>
        </w:tc>
      </w:tr>
    </w:tbl>
    <w:p>
      <w:pPr>
        <w:pStyle w:val="897"/>
        <w:ind w:left="508"/>
        <w:spacing w:before="90" w:line="185" w:lineRule="auto"/>
        <w:rPr>
          <w:rFonts w:ascii="宋体" w:hAnsi="宋体" w:cs="宋体"/>
          <w:b/>
          <w:bCs/>
          <w:spacing w:val="4"/>
          <w:sz w:val="24"/>
          <w:szCs w:val="24"/>
        </w:rPr>
        <w:outlineLvl w:val="3"/>
      </w:pPr>
      <w:r>
        <w:rPr>
          <w:rFonts w:ascii="宋体" w:hAnsi="宋体" w:cs="宋体"/>
          <w:b/>
          <w:bCs/>
          <w:spacing w:val="4"/>
          <w:sz w:val="24"/>
          <w:szCs w:val="24"/>
        </w:rPr>
      </w:r>
      <w:r/>
    </w:p>
    <w:p>
      <w:pPr>
        <w:pStyle w:val="897"/>
        <w:ind w:left="508"/>
        <w:spacing w:before="90" w:line="185" w:lineRule="auto"/>
        <w:rPr>
          <w:rFonts w:ascii="宋体" w:hAnsi="宋体" w:cs="宋体"/>
          <w:b/>
          <w:bCs/>
          <w:spacing w:val="4"/>
          <w:sz w:val="24"/>
          <w:szCs w:val="24"/>
        </w:rPr>
        <w:outlineLvl w:val="3"/>
      </w:pPr>
      <w:r>
        <w:rPr>
          <w:rFonts w:ascii="宋体" w:hAnsi="宋体" w:cs="宋体"/>
          <w:b/>
          <w:bCs/>
          <w:spacing w:val="4"/>
          <w:sz w:val="24"/>
          <w:szCs w:val="24"/>
        </w:rPr>
      </w:r>
      <w:r/>
    </w:p>
    <w:p>
      <w:pPr>
        <w:pStyle w:val="897"/>
        <w:ind w:left="508"/>
        <w:spacing w:before="90" w:line="185" w:lineRule="auto"/>
        <w:rPr>
          <w:rFonts w:ascii="宋体" w:hAnsi="宋体" w:cs="宋体"/>
          <w:sz w:val="24"/>
          <w:szCs w:val="24"/>
        </w:rPr>
        <w:outlineLvl w:val="3"/>
      </w:pPr>
      <w:r>
        <w:rPr>
          <w:rFonts w:hint="eastAsia" w:ascii="宋体" w:hAnsi="宋体" w:cs="宋体"/>
          <w:b/>
          <w:bCs/>
          <w:spacing w:val="4"/>
          <w:sz w:val="24"/>
          <w:szCs w:val="24"/>
        </w:rPr>
        <w:t xml:space="preserve">（2）物业管理（室外）</w:t>
      </w:r>
      <w:r>
        <w:rPr>
          <w:rFonts w:ascii="宋体" w:hAnsi="宋体" w:cs="宋体"/>
          <w:sz w:val="24"/>
          <w:szCs w:val="24"/>
        </w:rPr>
      </w:r>
      <w:r/>
    </w:p>
    <w:p>
      <w:pPr>
        <w:pStyle w:val="897"/>
        <w:spacing w:line="31"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3890"/>
        <w:gridCol w:w="2977"/>
      </w:tblGrid>
      <w:tr>
        <w:trPr>
          <w:trHeight w:val="462"/>
        </w:trPr>
        <w:tc>
          <w:tcPr>
            <w:tcW w:w="2632" w:type="dxa"/>
            <w:vAlign w:val="top"/>
            <w:textDirection w:val="lrTb"/>
            <w:noWrap w:val="false"/>
          </w:tcPr>
          <w:p>
            <w:pPr>
              <w:pStyle w:val="897"/>
              <w:ind w:left="1107"/>
              <w:spacing w:before="94" w:line="187" w:lineRule="auto"/>
              <w:rPr>
                <w:rFonts w:ascii="宋体" w:hAnsi="宋体" w:cs="宋体"/>
                <w:sz w:val="24"/>
                <w:szCs w:val="24"/>
              </w:rPr>
            </w:pPr>
            <w:r>
              <w:rPr>
                <w:rFonts w:hint="eastAsia" w:ascii="宋体" w:hAnsi="宋体" w:cs="宋体"/>
                <w:b/>
                <w:bCs/>
                <w:spacing w:val="-1"/>
                <w:sz w:val="24"/>
                <w:szCs w:val="24"/>
              </w:rPr>
              <w:t xml:space="preserve">名称</w:t>
            </w:r>
            <w:r>
              <w:rPr>
                <w:rFonts w:ascii="宋体" w:hAnsi="宋体" w:cs="宋体"/>
                <w:sz w:val="24"/>
                <w:szCs w:val="24"/>
              </w:rPr>
            </w:r>
            <w:r/>
          </w:p>
        </w:tc>
        <w:tc>
          <w:tcPr>
            <w:tcW w:w="3890" w:type="dxa"/>
            <w:vAlign w:val="top"/>
            <w:textDirection w:val="lrTb"/>
            <w:noWrap w:val="false"/>
          </w:tcPr>
          <w:p>
            <w:pPr>
              <w:pStyle w:val="897"/>
              <w:ind w:left="2446"/>
              <w:spacing w:before="93" w:line="185" w:lineRule="auto"/>
              <w:rPr>
                <w:rFonts w:ascii="宋体" w:hAnsi="宋体" w:cs="宋体"/>
                <w:sz w:val="24"/>
                <w:szCs w:val="24"/>
              </w:rPr>
            </w:pPr>
            <w:r>
              <w:rPr>
                <w:rFonts w:hint="eastAsia" w:ascii="宋体" w:hAnsi="宋体" w:cs="宋体"/>
                <w:b/>
                <w:bCs/>
                <w:spacing w:val="-3"/>
                <w:sz w:val="24"/>
                <w:szCs w:val="24"/>
              </w:rPr>
              <w:t xml:space="preserve">明细</w:t>
            </w:r>
            <w:r>
              <w:rPr>
                <w:rFonts w:ascii="宋体" w:hAnsi="宋体" w:cs="宋体"/>
                <w:sz w:val="24"/>
                <w:szCs w:val="24"/>
              </w:rPr>
            </w:r>
            <w:r/>
          </w:p>
        </w:tc>
        <w:tc>
          <w:tcPr>
            <w:tcW w:w="2977" w:type="dxa"/>
            <w:vAlign w:val="top"/>
            <w:textDirection w:val="lrTb"/>
            <w:noWrap w:val="false"/>
          </w:tcPr>
          <w:p>
            <w:pPr>
              <w:pStyle w:val="897"/>
              <w:spacing w:before="94" w:line="185" w:lineRule="auto"/>
              <w:rPr>
                <w:rFonts w:ascii="宋体" w:hAnsi="宋体" w:cs="宋体"/>
                <w:sz w:val="24"/>
                <w:szCs w:val="24"/>
              </w:rPr>
            </w:pPr>
            <w:r>
              <w:rPr>
                <w:rFonts w:hint="eastAsia" w:ascii="宋体" w:hAnsi="宋体" w:cs="宋体"/>
                <w:b/>
                <w:bCs/>
                <w:sz w:val="24"/>
                <w:szCs w:val="24"/>
              </w:rPr>
              <w:t xml:space="preserve">服务内容及标准</w:t>
            </w:r>
            <w:r>
              <w:rPr>
                <w:rFonts w:ascii="宋体" w:hAnsi="宋体" w:cs="宋体"/>
                <w:sz w:val="24"/>
                <w:szCs w:val="24"/>
              </w:rPr>
            </w:r>
            <w:r/>
          </w:p>
        </w:tc>
      </w:tr>
      <w:tr>
        <w:trPr>
          <w:trHeight w:val="460"/>
        </w:trPr>
        <w:tc>
          <w:tcPr>
            <w:tcW w:w="2632" w:type="dxa"/>
            <w:vAlign w:val="top"/>
            <w:textDirection w:val="lrTb"/>
            <w:noWrap w:val="false"/>
          </w:tcPr>
          <w:p>
            <w:pPr>
              <w:pStyle w:val="897"/>
              <w:ind w:left="119"/>
              <w:spacing w:before="91" w:line="221" w:lineRule="auto"/>
              <w:rPr>
                <w:rFonts w:ascii="宋体" w:hAnsi="宋体" w:cs="宋体"/>
                <w:sz w:val="24"/>
                <w:szCs w:val="24"/>
              </w:rPr>
            </w:pPr>
            <w:r>
              <w:rPr>
                <w:rFonts w:hint="eastAsia" w:ascii="宋体" w:hAnsi="宋体" w:cs="宋体"/>
                <w:spacing w:val="-3"/>
                <w:sz w:val="24"/>
                <w:szCs w:val="24"/>
              </w:rPr>
              <w:t xml:space="preserve">室外面积</w:t>
            </w:r>
            <w:r>
              <w:rPr>
                <w:rFonts w:ascii="宋体" w:hAnsi="宋体" w:cs="宋体"/>
                <w:sz w:val="24"/>
                <w:szCs w:val="24"/>
              </w:rPr>
            </w:r>
            <w:r/>
          </w:p>
        </w:tc>
        <w:tc>
          <w:tcPr>
            <w:tcW w:w="3890" w:type="dxa"/>
            <w:vAlign w:val="top"/>
            <w:textDirection w:val="lrTb"/>
            <w:noWrap w:val="false"/>
          </w:tcPr>
          <w:p>
            <w:pPr>
              <w:pStyle w:val="897"/>
              <w:spacing w:before="91" w:line="218"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200</w:t>
            </w:r>
            <w:r>
              <w:rPr>
                <w:rFonts w:hint="eastAsia" w:ascii="宋体" w:hAnsi="宋体" w:cs="宋体"/>
                <w:sz w:val="24"/>
                <w:szCs w:val="24"/>
              </w:rPr>
              <w:t xml:space="preserve">平方米</w:t>
            </w:r>
            <w:r>
              <w:rPr>
                <w:rFonts w:ascii="宋体" w:hAnsi="宋体" w:cs="宋体"/>
                <w:sz w:val="24"/>
                <w:szCs w:val="24"/>
              </w:rPr>
            </w:r>
            <w:r/>
          </w:p>
        </w:tc>
        <w:tc>
          <w:tcPr>
            <w:tcW w:w="2977" w:type="dxa"/>
            <w:vAlign w:val="top"/>
            <w:textDirection w:val="lrTb"/>
            <w:noWrap w:val="false"/>
          </w:tcPr>
          <w:p>
            <w:pPr>
              <w:pStyle w:val="897"/>
              <w:ind w:left="115"/>
              <w:spacing w:before="90" w:line="221" w:lineRule="auto"/>
              <w:rPr>
                <w:rFonts w:ascii="宋体" w:hAnsi="宋体" w:cs="宋体"/>
                <w:sz w:val="24"/>
                <w:szCs w:val="24"/>
              </w:rPr>
            </w:pPr>
            <w:r>
              <w:rPr>
                <w:rFonts w:hint="eastAsia" w:ascii="宋体" w:hAnsi="宋体" w:cs="宋体"/>
                <w:spacing w:val="5"/>
                <w:sz w:val="24"/>
                <w:szCs w:val="24"/>
              </w:rPr>
              <w:t xml:space="preserve">见“3.4 保洁服务”“3.6 保安服务”</w:t>
            </w:r>
            <w:r>
              <w:rPr>
                <w:rFonts w:ascii="宋体" w:hAnsi="宋体" w:cs="宋体"/>
                <w:sz w:val="24"/>
                <w:szCs w:val="24"/>
              </w:rPr>
            </w:r>
            <w:r/>
          </w:p>
        </w:tc>
      </w:tr>
      <w:tr>
        <w:trPr>
          <w:trHeight w:val="457"/>
        </w:trPr>
        <w:tc>
          <w:tcPr>
            <w:tcW w:w="2632" w:type="dxa"/>
            <w:vAlign w:val="top"/>
            <w:textDirection w:val="lrTb"/>
            <w:noWrap w:val="false"/>
          </w:tcPr>
          <w:p>
            <w:pPr>
              <w:pStyle w:val="897"/>
              <w:ind w:left="117"/>
              <w:spacing w:before="89" w:line="222" w:lineRule="auto"/>
              <w:rPr>
                <w:rFonts w:ascii="宋体" w:hAnsi="宋体" w:cs="宋体"/>
                <w:sz w:val="24"/>
                <w:szCs w:val="24"/>
              </w:rPr>
            </w:pPr>
            <w:r>
              <w:rPr>
                <w:rFonts w:hint="eastAsia" w:ascii="宋体" w:hAnsi="宋体" w:cs="宋体"/>
                <w:spacing w:val="-2"/>
                <w:sz w:val="24"/>
                <w:szCs w:val="24"/>
              </w:rPr>
              <w:t xml:space="preserve">绿化保洁</w:t>
            </w:r>
            <w:r>
              <w:rPr>
                <w:rFonts w:ascii="宋体" w:hAnsi="宋体" w:cs="宋体"/>
                <w:sz w:val="24"/>
                <w:szCs w:val="24"/>
              </w:rPr>
            </w:r>
            <w:r/>
          </w:p>
        </w:tc>
        <w:tc>
          <w:tcPr>
            <w:tcW w:w="3890" w:type="dxa"/>
            <w:vAlign w:val="top"/>
            <w:textDirection w:val="lrTb"/>
            <w:noWrap w:val="false"/>
          </w:tcPr>
          <w:p>
            <w:pPr>
              <w:pStyle w:val="897"/>
              <w:spacing w:before="89" w:line="219" w:lineRule="auto"/>
              <w:rPr>
                <w:rFonts w:ascii="宋体" w:hAnsi="宋体" w:cs="宋体"/>
                <w:sz w:val="24"/>
                <w:szCs w:val="24"/>
              </w:rPr>
            </w:pPr>
            <w:r>
              <w:rPr>
                <w:rFonts w:ascii="宋体" w:hAnsi="宋体" w:cs="宋体"/>
                <w:spacing w:val="-2"/>
                <w:sz w:val="24"/>
                <w:szCs w:val="24"/>
              </w:rPr>
              <w:t xml:space="preserve">765.61</w:t>
            </w:r>
            <w:r>
              <w:rPr>
                <w:rFonts w:hint="eastAsia" w:ascii="宋体" w:hAnsi="宋体" w:cs="宋体"/>
                <w:spacing w:val="-2"/>
                <w:sz w:val="24"/>
                <w:szCs w:val="24"/>
              </w:rPr>
              <w:t xml:space="preserve">平方</w:t>
            </w:r>
            <w:r>
              <w:rPr>
                <w:rFonts w:ascii="宋体" w:hAnsi="宋体" w:cs="宋体"/>
                <w:sz w:val="24"/>
                <w:szCs w:val="24"/>
              </w:rPr>
            </w:r>
            <w:r/>
          </w:p>
        </w:tc>
        <w:tc>
          <w:tcPr>
            <w:tcW w:w="2977" w:type="dxa"/>
            <w:vAlign w:val="top"/>
            <w:textDirection w:val="lrTb"/>
            <w:noWrap w:val="false"/>
          </w:tcPr>
          <w:p>
            <w:pPr>
              <w:pStyle w:val="897"/>
              <w:ind w:left="115"/>
              <w:spacing w:before="88" w:line="221" w:lineRule="auto"/>
              <w:rPr>
                <w:rFonts w:ascii="宋体" w:hAnsi="宋体" w:cs="宋体"/>
                <w:sz w:val="24"/>
                <w:szCs w:val="24"/>
              </w:rPr>
            </w:pPr>
            <w:r>
              <w:rPr>
                <w:rFonts w:hint="eastAsia" w:ascii="宋体" w:hAnsi="宋体" w:cs="宋体"/>
                <w:spacing w:val="4"/>
                <w:sz w:val="24"/>
                <w:szCs w:val="24"/>
              </w:rPr>
              <w:t xml:space="preserve">见“3.4 保洁服务”“3.5绿化服务”</w:t>
            </w:r>
            <w:r>
              <w:rPr>
                <w:rFonts w:ascii="宋体" w:hAnsi="宋体" w:cs="宋体"/>
                <w:sz w:val="24"/>
                <w:szCs w:val="24"/>
              </w:rPr>
            </w:r>
            <w:r/>
          </w:p>
        </w:tc>
      </w:tr>
      <w:tr>
        <w:trPr>
          <w:trHeight w:val="411"/>
        </w:trPr>
        <w:tc>
          <w:tcPr>
            <w:tcW w:w="2632" w:type="dxa"/>
            <w:vAlign w:val="top"/>
            <w:textDirection w:val="lrTb"/>
            <w:noWrap w:val="false"/>
          </w:tcPr>
          <w:p>
            <w:pPr>
              <w:pStyle w:val="897"/>
              <w:ind w:left="117"/>
              <w:spacing w:before="94" w:line="221" w:lineRule="auto"/>
              <w:rPr>
                <w:rFonts w:ascii="宋体" w:hAnsi="宋体" w:cs="宋体"/>
                <w:sz w:val="24"/>
                <w:szCs w:val="24"/>
              </w:rPr>
            </w:pPr>
            <w:r>
              <w:rPr>
                <w:rFonts w:hint="eastAsia" w:ascii="宋体" w:hAnsi="宋体" w:cs="宋体"/>
                <w:sz w:val="24"/>
                <w:szCs w:val="24"/>
              </w:rPr>
              <w:t xml:space="preserve">垃圾箱</w:t>
            </w:r>
            <w:r>
              <w:rPr>
                <w:rFonts w:ascii="宋体" w:hAnsi="宋体" w:cs="宋体"/>
                <w:sz w:val="24"/>
                <w:szCs w:val="24"/>
              </w:rPr>
            </w:r>
            <w:r/>
          </w:p>
        </w:tc>
        <w:tc>
          <w:tcPr>
            <w:tcW w:w="3890" w:type="dxa"/>
            <w:vAlign w:val="top"/>
            <w:textDirection w:val="lrTb"/>
            <w:noWrap w:val="false"/>
          </w:tcPr>
          <w:p>
            <w:pPr>
              <w:pStyle w:val="897"/>
              <w:ind w:left="113"/>
              <w:spacing w:before="94" w:line="219" w:lineRule="auto"/>
              <w:rPr>
                <w:rFonts w:ascii="宋体" w:hAnsi="宋体" w:cs="宋体"/>
                <w:sz w:val="24"/>
                <w:szCs w:val="24"/>
              </w:rPr>
            </w:pPr>
            <w:r>
              <w:rPr>
                <w:rFonts w:hint="eastAsia" w:ascii="宋体" w:hAnsi="宋体" w:cs="宋体"/>
                <w:sz w:val="24"/>
                <w:szCs w:val="24"/>
              </w:rPr>
              <w:t xml:space="preserve">广场垃圾箱</w:t>
            </w:r>
            <w:r>
              <w:rPr>
                <w:rFonts w:ascii="宋体" w:hAnsi="宋体" w:cs="宋体"/>
                <w:sz w:val="24"/>
                <w:szCs w:val="24"/>
              </w:rPr>
              <w:t xml:space="preserve">1</w:t>
            </w:r>
            <w:r>
              <w:rPr>
                <w:rFonts w:hint="eastAsia" w:ascii="宋体" w:hAnsi="宋体" w:cs="宋体"/>
                <w:sz w:val="24"/>
                <w:szCs w:val="24"/>
              </w:rPr>
              <w:t xml:space="preserve">个</w:t>
            </w:r>
            <w:r>
              <w:rPr>
                <w:rFonts w:ascii="宋体" w:hAnsi="宋体" w:cs="宋体"/>
                <w:sz w:val="24"/>
                <w:szCs w:val="24"/>
              </w:rPr>
            </w:r>
            <w:r/>
          </w:p>
        </w:tc>
        <w:tc>
          <w:tcPr>
            <w:tcW w:w="2977" w:type="dxa"/>
            <w:vAlign w:val="top"/>
            <w:textDirection w:val="lrTb"/>
            <w:noWrap w:val="false"/>
          </w:tcPr>
          <w:p>
            <w:pPr>
              <w:pStyle w:val="897"/>
              <w:ind w:left="115"/>
              <w:spacing w:before="93" w:line="221" w:lineRule="auto"/>
              <w:rPr>
                <w:rFonts w:ascii="宋体" w:hAnsi="宋体" w:cs="宋体"/>
                <w:sz w:val="24"/>
                <w:szCs w:val="24"/>
              </w:rPr>
            </w:pPr>
            <w:r>
              <w:rPr>
                <w:rFonts w:hint="eastAsia" w:ascii="宋体" w:hAnsi="宋体" w:cs="宋体"/>
                <w:spacing w:val="9"/>
                <w:sz w:val="24"/>
                <w:szCs w:val="24"/>
              </w:rPr>
              <w:t xml:space="preserve">见“3.4 保洁服务”</w:t>
            </w:r>
            <w:r>
              <w:rPr>
                <w:rFonts w:ascii="宋体" w:hAnsi="宋体" w:cs="宋体"/>
                <w:sz w:val="24"/>
                <w:szCs w:val="24"/>
              </w:rPr>
            </w:r>
            <w:r/>
          </w:p>
        </w:tc>
      </w:tr>
      <w:tr>
        <w:trPr>
          <w:trHeight w:val="458"/>
        </w:trPr>
        <w:tc>
          <w:tcPr>
            <w:tcW w:w="2632" w:type="dxa"/>
            <w:vAlign w:val="top"/>
            <w:textDirection w:val="lrTb"/>
            <w:noWrap w:val="false"/>
          </w:tcPr>
          <w:p>
            <w:pPr>
              <w:pStyle w:val="897"/>
              <w:ind w:left="116"/>
              <w:spacing w:before="92" w:line="221" w:lineRule="auto"/>
              <w:rPr>
                <w:rFonts w:ascii="宋体" w:hAnsi="宋体" w:cs="宋体"/>
                <w:sz w:val="24"/>
                <w:szCs w:val="24"/>
              </w:rPr>
            </w:pPr>
            <w:r>
              <w:rPr>
                <w:rFonts w:hint="eastAsia" w:ascii="宋体" w:hAnsi="宋体" w:cs="宋体"/>
                <w:spacing w:val="-2"/>
                <w:sz w:val="24"/>
                <w:szCs w:val="24"/>
              </w:rPr>
              <w:t xml:space="preserve">监控</w:t>
            </w:r>
            <w:r>
              <w:rPr>
                <w:rFonts w:ascii="宋体" w:hAnsi="宋体" w:cs="宋体"/>
                <w:sz w:val="24"/>
                <w:szCs w:val="24"/>
              </w:rPr>
            </w:r>
            <w:r/>
          </w:p>
        </w:tc>
        <w:tc>
          <w:tcPr>
            <w:tcW w:w="3890" w:type="dxa"/>
            <w:vAlign w:val="top"/>
            <w:textDirection w:val="lrTb"/>
            <w:noWrap w:val="false"/>
          </w:tcPr>
          <w:p>
            <w:pPr>
              <w:pStyle w:val="897"/>
              <w:ind w:left="113"/>
              <w:spacing w:before="92" w:line="219" w:lineRule="auto"/>
              <w:rPr>
                <w:rFonts w:ascii="宋体" w:hAnsi="宋体" w:cs="宋体"/>
                <w:sz w:val="24"/>
                <w:szCs w:val="24"/>
              </w:rPr>
            </w:pPr>
            <w:r>
              <w:rPr>
                <w:rFonts w:ascii="宋体" w:hAnsi="宋体" w:cs="宋体"/>
                <w:spacing w:val="-1"/>
                <w:sz w:val="24"/>
                <w:szCs w:val="24"/>
              </w:rPr>
              <w:t xml:space="preserve">3</w:t>
            </w:r>
            <w:r>
              <w:rPr>
                <w:rFonts w:hint="eastAsia" w:ascii="宋体" w:hAnsi="宋体" w:cs="宋体"/>
                <w:spacing w:val="-1"/>
                <w:sz w:val="24"/>
                <w:szCs w:val="24"/>
              </w:rPr>
              <w:t xml:space="preserve">个，广场西北角1个、广场西南角1个、广场东南角1个</w:t>
            </w:r>
            <w:r>
              <w:rPr>
                <w:rFonts w:ascii="宋体" w:hAnsi="宋体" w:cs="宋体"/>
                <w:sz w:val="24"/>
                <w:szCs w:val="24"/>
              </w:rPr>
            </w:r>
            <w:r/>
          </w:p>
        </w:tc>
        <w:tc>
          <w:tcPr>
            <w:tcW w:w="2977" w:type="dxa"/>
            <w:vAlign w:val="top"/>
            <w:textDirection w:val="lrTb"/>
            <w:noWrap w:val="false"/>
          </w:tcPr>
          <w:p>
            <w:pPr>
              <w:pStyle w:val="897"/>
              <w:ind w:left="115"/>
              <w:spacing w:before="91" w:line="221" w:lineRule="auto"/>
              <w:rPr>
                <w:rFonts w:ascii="宋体" w:hAnsi="宋体" w:cs="宋体"/>
                <w:sz w:val="24"/>
                <w:szCs w:val="24"/>
              </w:rPr>
            </w:pPr>
            <w:r>
              <w:rPr>
                <w:rFonts w:hint="eastAsia" w:ascii="宋体" w:hAnsi="宋体" w:cs="宋体"/>
                <w:spacing w:val="3"/>
                <w:sz w:val="24"/>
                <w:szCs w:val="24"/>
              </w:rPr>
              <w:t xml:space="preserve">见“3.4 保洁服务”“3.3公用设施设备维护服务”</w:t>
            </w:r>
            <w:r>
              <w:rPr>
                <w:rFonts w:ascii="宋体" w:hAnsi="宋体" w:cs="宋体"/>
                <w:sz w:val="24"/>
                <w:szCs w:val="24"/>
              </w:rPr>
            </w:r>
            <w:r/>
          </w:p>
        </w:tc>
      </w:tr>
      <w:tr>
        <w:trPr>
          <w:trHeight w:val="497"/>
        </w:trPr>
        <w:tc>
          <w:tcPr>
            <w:tcW w:w="2632" w:type="dxa"/>
            <w:vAlign w:val="top"/>
            <w:textDirection w:val="lrTb"/>
            <w:noWrap w:val="false"/>
          </w:tcPr>
          <w:p>
            <w:pPr>
              <w:pStyle w:val="897"/>
              <w:ind w:left="118"/>
              <w:spacing w:before="92" w:line="221" w:lineRule="auto"/>
              <w:rPr>
                <w:rFonts w:ascii="宋体" w:hAnsi="宋体" w:cs="宋体"/>
                <w:sz w:val="24"/>
                <w:szCs w:val="24"/>
              </w:rPr>
            </w:pPr>
            <w:r>
              <w:rPr>
                <w:rFonts w:hint="eastAsia" w:ascii="宋体" w:hAnsi="宋体" w:cs="宋体"/>
                <w:spacing w:val="-2"/>
                <w:sz w:val="24"/>
                <w:szCs w:val="24"/>
              </w:rPr>
              <w:t xml:space="preserve">指示牌、显示屏</w:t>
            </w:r>
            <w:r>
              <w:rPr>
                <w:rFonts w:ascii="宋体" w:hAnsi="宋体" w:cs="宋体"/>
                <w:sz w:val="24"/>
                <w:szCs w:val="24"/>
              </w:rPr>
            </w:r>
            <w:r/>
          </w:p>
        </w:tc>
        <w:tc>
          <w:tcPr>
            <w:tcW w:w="3890" w:type="dxa"/>
            <w:vAlign w:val="top"/>
            <w:textDirection w:val="lrTb"/>
            <w:noWrap w:val="false"/>
          </w:tcPr>
          <w:p>
            <w:pPr>
              <w:pStyle w:val="897"/>
              <w:ind w:left="113"/>
              <w:spacing w:before="92" w:line="216" w:lineRule="auto"/>
              <w:rPr>
                <w:rFonts w:ascii="宋体" w:hAnsi="宋体" w:cs="宋体"/>
                <w:sz w:val="24"/>
                <w:szCs w:val="24"/>
              </w:rPr>
            </w:pPr>
            <w:r>
              <w:rPr>
                <w:rFonts w:hint="eastAsia" w:ascii="宋体" w:hAnsi="宋体" w:cs="宋体"/>
                <w:spacing w:val="-1"/>
                <w:sz w:val="24"/>
                <w:szCs w:val="24"/>
              </w:rPr>
              <w:t xml:space="preserve">滚动屏1个</w:t>
            </w:r>
            <w:r>
              <w:rPr>
                <w:rFonts w:ascii="宋体" w:hAnsi="宋体" w:cs="宋体"/>
                <w:sz w:val="24"/>
                <w:szCs w:val="24"/>
              </w:rPr>
            </w:r>
            <w:r/>
          </w:p>
        </w:tc>
        <w:tc>
          <w:tcPr>
            <w:tcW w:w="2977" w:type="dxa"/>
            <w:vAlign w:val="top"/>
            <w:textDirection w:val="lrTb"/>
            <w:noWrap w:val="false"/>
          </w:tcPr>
          <w:p>
            <w:pPr>
              <w:pStyle w:val="897"/>
              <w:ind w:left="115"/>
              <w:spacing w:before="92" w:line="221" w:lineRule="auto"/>
              <w:rPr>
                <w:rFonts w:ascii="宋体" w:hAnsi="宋体" w:cs="宋体"/>
                <w:sz w:val="24"/>
                <w:szCs w:val="24"/>
              </w:rPr>
            </w:pPr>
            <w:r>
              <w:rPr>
                <w:rFonts w:hint="eastAsia" w:ascii="宋体" w:hAnsi="宋体" w:cs="宋体"/>
                <w:spacing w:val="3"/>
                <w:sz w:val="24"/>
                <w:szCs w:val="24"/>
              </w:rPr>
              <w:t xml:space="preserve">见“3.3公用设施设备维护服务”</w:t>
            </w:r>
            <w:r>
              <w:rPr>
                <w:rFonts w:ascii="宋体" w:hAnsi="宋体" w:cs="宋体"/>
                <w:sz w:val="24"/>
                <w:szCs w:val="24"/>
              </w:rPr>
            </w:r>
            <w:r/>
          </w:p>
        </w:tc>
      </w:tr>
    </w:tbl>
    <w:p>
      <w:pPr>
        <w:pStyle w:val="897"/>
        <w:ind w:firstLine="478"/>
        <w:spacing w:line="360" w:lineRule="auto"/>
        <w:rPr>
          <w:rFonts w:ascii="宋体" w:hAnsi="宋体" w:cs="宋体"/>
          <w:b/>
          <w:bCs/>
          <w:spacing w:val="-1"/>
          <w:sz w:val="24"/>
          <w:szCs w:val="24"/>
        </w:rPr>
        <w:outlineLvl w:val="1"/>
      </w:pPr>
      <w:r>
        <w:rPr>
          <w:rFonts w:ascii="宋体" w:hAnsi="宋体" w:cs="宋体"/>
          <w:b/>
          <w:bCs/>
          <w:spacing w:val="-1"/>
          <w:sz w:val="24"/>
          <w:szCs w:val="24"/>
        </w:rPr>
      </w:r>
      <w:r/>
    </w:p>
    <w:p>
      <w:pPr>
        <w:pStyle w:val="897"/>
        <w:ind w:firstLine="478"/>
        <w:spacing w:line="360" w:lineRule="auto"/>
        <w:rPr>
          <w:rFonts w:ascii="宋体" w:hAnsi="宋体" w:cs="宋体"/>
          <w:sz w:val="24"/>
          <w:szCs w:val="24"/>
        </w:rPr>
        <w:outlineLvl w:val="1"/>
      </w:pPr>
      <w:r>
        <w:rPr>
          <w:rFonts w:hint="eastAsia" w:ascii="宋体" w:hAnsi="宋体" w:cs="宋体"/>
          <w:b/>
          <w:bCs/>
          <w:spacing w:val="-1"/>
          <w:sz w:val="24"/>
          <w:szCs w:val="24"/>
        </w:rPr>
        <w:t xml:space="preserve">3.物业管理服务内容及标准</w:t>
      </w:r>
      <w:r>
        <w:rPr>
          <w:rFonts w:ascii="宋体" w:hAnsi="宋体" w:cs="宋体"/>
          <w:sz w:val="24"/>
          <w:szCs w:val="24"/>
        </w:rPr>
      </w:r>
      <w:r/>
    </w:p>
    <w:p>
      <w:pPr>
        <w:pStyle w:val="897"/>
        <w:ind w:left="539" w:firstLine="480"/>
        <w:spacing w:line="360" w:lineRule="auto"/>
        <w:rPr>
          <w:rFonts w:ascii="宋体" w:hAnsi="宋体" w:cs="宋体"/>
          <w:sz w:val="24"/>
          <w:szCs w:val="24"/>
        </w:rPr>
      </w:pPr>
      <w:r>
        <w:rPr>
          <w:rFonts w:hint="eastAsia" w:ascii="宋体" w:hAnsi="宋体" w:cs="宋体"/>
          <w:sz w:val="24"/>
          <w:szCs w:val="24"/>
        </w:rPr>
        <w:t xml:space="preserve">物业管理服务包括卫生保洁、会议服务、安全保卫、水电维修以及其他属于物业管理服务范围内等工作。</w:t>
      </w:r>
      <w:r>
        <w:rPr>
          <w:rFonts w:ascii="宋体" w:hAnsi="宋体" w:cs="宋体"/>
          <w:sz w:val="24"/>
          <w:szCs w:val="24"/>
        </w:rPr>
      </w:r>
      <w:r/>
    </w:p>
    <w:p>
      <w:pPr>
        <w:pStyle w:val="897"/>
        <w:ind w:left="539"/>
        <w:spacing w:line="360" w:lineRule="auto"/>
        <w:rPr>
          <w:rFonts w:ascii="宋体" w:hAnsi="宋体" w:cs="宋体"/>
          <w:sz w:val="24"/>
          <w:szCs w:val="24"/>
        </w:rPr>
        <w:outlineLvl w:val="2"/>
      </w:pPr>
      <w:r>
        <w:rPr>
          <w:rFonts w:hint="eastAsia" w:ascii="宋体" w:hAnsi="宋体" w:cs="宋体"/>
          <w:b/>
          <w:bCs/>
          <w:spacing w:val="-1"/>
          <w:sz w:val="24"/>
          <w:szCs w:val="24"/>
        </w:rPr>
        <w:t xml:space="preserve">3.1基本服务</w:t>
      </w:r>
      <w:r>
        <w:rPr>
          <w:rFonts w:ascii="宋体" w:hAnsi="宋体" w:cs="宋体"/>
          <w:sz w:val="24"/>
          <w:szCs w:val="24"/>
        </w:rPr>
      </w:r>
      <w:r/>
    </w:p>
    <w:p>
      <w:pPr>
        <w:pStyle w:val="897"/>
        <w:spacing w:line="29"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2268"/>
        <w:gridCol w:w="6237"/>
      </w:tblGrid>
      <w:tr>
        <w:trPr>
          <w:trHeight w:val="463"/>
        </w:trPr>
        <w:tc>
          <w:tcPr>
            <w:tcW w:w="994" w:type="dxa"/>
            <w:vAlign w:val="top"/>
            <w:textDirection w:val="lrTb"/>
            <w:noWrap w:val="false"/>
          </w:tcPr>
          <w:p>
            <w:pPr>
              <w:pStyle w:val="897"/>
              <w:ind w:firstLine="239"/>
              <w:spacing w:before="94"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268" w:type="dxa"/>
            <w:vAlign w:val="top"/>
            <w:textDirection w:val="lrTb"/>
            <w:noWrap w:val="false"/>
          </w:tcPr>
          <w:p>
            <w:pPr>
              <w:pStyle w:val="897"/>
              <w:ind w:firstLine="482"/>
              <w:spacing w:before="94"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6237"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cantSplit/>
          <w:trHeight w:val="694"/>
        </w:trPr>
        <w:tc>
          <w:tcPr>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9"/>
                <w:sz w:val="24"/>
                <w:szCs w:val="24"/>
              </w:rPr>
              <w:t xml:space="preserve">目标与责任</w:t>
            </w:r>
            <w:r>
              <w:rPr>
                <w:rFonts w:ascii="宋体" w:hAnsi="宋体" w:cs="宋体"/>
                <w:sz w:val="24"/>
                <w:szCs w:val="24"/>
              </w:rPr>
            </w:r>
            <w:r/>
          </w:p>
        </w:tc>
        <w:tc>
          <w:tcPr>
            <w:tcW w:w="6237" w:type="dxa"/>
            <w:vAlign w:val="top"/>
            <w:textDirection w:val="lrTb"/>
            <w:noWrap w:val="false"/>
          </w:tcPr>
          <w:p>
            <w:pPr>
              <w:pStyle w:val="897"/>
              <w:jc w:val="right"/>
              <w:rPr>
                <w:rFonts w:ascii="宋体" w:hAnsi="宋体" w:cs="宋体"/>
                <w:spacing w:val="-2"/>
                <w:sz w:val="24"/>
                <w:szCs w:val="24"/>
              </w:rPr>
            </w:pPr>
            <w:r>
              <w:rPr>
                <w:rFonts w:hint="eastAsia" w:ascii="宋体" w:hAnsi="宋体" w:cs="宋体"/>
                <w:spacing w:val="-2"/>
                <w:sz w:val="24"/>
                <w:szCs w:val="24"/>
              </w:rPr>
              <w:t xml:space="preserve">（1）结合采购人要求及物业服务实际情况，制定年度管理</w:t>
            </w:r>
            <w:r>
              <w:rPr>
                <w:rFonts w:ascii="宋体" w:hAnsi="宋体" w:cs="宋体"/>
                <w:spacing w:val="-2"/>
                <w:sz w:val="24"/>
                <w:szCs w:val="24"/>
              </w:rPr>
            </w:r>
            <w:r/>
          </w:p>
          <w:p>
            <w:pPr>
              <w:pStyle w:val="897"/>
              <w:rPr>
                <w:rFonts w:ascii="宋体" w:hAnsi="宋体" w:cs="宋体"/>
                <w:sz w:val="24"/>
                <w:szCs w:val="24"/>
              </w:rPr>
            </w:pPr>
            <w:r>
              <w:rPr>
                <w:rFonts w:hint="eastAsia" w:ascii="宋体" w:hAnsi="宋体" w:cs="宋体"/>
                <w:spacing w:val="-2"/>
                <w:sz w:val="24"/>
                <w:szCs w:val="24"/>
              </w:rPr>
              <w:t xml:space="preserve">目标，明确责任分工，</w:t>
            </w:r>
            <w:r>
              <w:rPr>
                <w:rFonts w:hint="eastAsia" w:ascii="宋体" w:hAnsi="宋体" w:cs="宋体"/>
                <w:spacing w:val="-3"/>
                <w:sz w:val="24"/>
                <w:szCs w:val="24"/>
              </w:rPr>
              <w:t xml:space="preserve">并制定配套实施方案。</w:t>
            </w:r>
            <w:r>
              <w:rPr>
                <w:rFonts w:ascii="宋体" w:hAnsi="宋体" w:cs="宋体"/>
                <w:sz w:val="24"/>
                <w:szCs w:val="24"/>
              </w:rPr>
            </w:r>
            <w:r/>
          </w:p>
        </w:tc>
      </w:tr>
      <w:tr>
        <w:trPr>
          <w:cantSplit/>
          <w:trHeight w:val="457"/>
        </w:trPr>
        <w:tc>
          <w:tcPr>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hint="eastAsia" w:ascii="宋体" w:hAnsi="宋体" w:cs="宋体"/>
                <w:spacing w:val="-5"/>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12"/>
                <w:sz w:val="24"/>
                <w:szCs w:val="24"/>
              </w:rPr>
              <w:t xml:space="preserve">（2）</w:t>
            </w:r>
            <w:r>
              <w:rPr>
                <w:rFonts w:ascii="宋体" w:hAnsi="宋体" w:cs="宋体"/>
                <w:spacing w:val="-5"/>
                <w:sz w:val="24"/>
                <w:szCs w:val="24"/>
              </w:rPr>
              <w:t xml:space="preserve">项目负责人：负责整个项目工作协调和调度，以保障整个项目服务期内高效完成采购人所需的各项工作任务，完成</w:t>
            </w:r>
            <w:r>
              <w:rPr>
                <w:rFonts w:hint="eastAsia" w:ascii="宋体" w:hAnsi="宋体" w:cs="宋体"/>
                <w:sz w:val="24"/>
                <w:szCs w:val="24"/>
              </w:rPr>
              <w:t xml:space="preserve">采购人</w:t>
            </w:r>
            <w:r>
              <w:rPr>
                <w:rFonts w:ascii="宋体" w:hAnsi="宋体" w:cs="宋体"/>
                <w:spacing w:val="-5"/>
                <w:sz w:val="24"/>
                <w:szCs w:val="24"/>
              </w:rPr>
              <w:t xml:space="preserve">安排的各项</w:t>
            </w:r>
            <w:r>
              <w:rPr>
                <w:rFonts w:hint="eastAsia" w:ascii="宋体" w:hAnsi="宋体" w:cs="宋体"/>
                <w:spacing w:val="-5"/>
                <w:sz w:val="24"/>
                <w:szCs w:val="24"/>
              </w:rPr>
              <w:t xml:space="preserve">临时性</w:t>
            </w:r>
            <w:r>
              <w:rPr>
                <w:rFonts w:ascii="宋体" w:hAnsi="宋体" w:cs="宋体"/>
                <w:spacing w:val="-5"/>
                <w:sz w:val="24"/>
                <w:szCs w:val="24"/>
              </w:rPr>
              <w:t xml:space="preserve">工作。负责对整个项目各个服务岗位的考核及监督，并及时与</w:t>
            </w:r>
            <w:r>
              <w:rPr>
                <w:rFonts w:hint="eastAsia" w:ascii="宋体" w:hAnsi="宋体" w:cs="宋体"/>
                <w:sz w:val="24"/>
                <w:szCs w:val="24"/>
              </w:rPr>
              <w:t xml:space="preserve">采购人</w:t>
            </w:r>
            <w:r>
              <w:rPr>
                <w:rFonts w:ascii="宋体" w:hAnsi="宋体" w:cs="宋体"/>
                <w:spacing w:val="-5"/>
                <w:sz w:val="24"/>
                <w:szCs w:val="24"/>
              </w:rPr>
              <w:t xml:space="preserve">沟通交流。</w:t>
            </w:r>
            <w:r>
              <w:rPr>
                <w:rFonts w:hint="eastAsia" w:ascii="宋体" w:hAnsi="宋体" w:cs="宋体"/>
                <w:spacing w:val="-5"/>
                <w:sz w:val="24"/>
                <w:szCs w:val="24"/>
              </w:rPr>
            </w:r>
            <w:r/>
          </w:p>
        </w:tc>
      </w:tr>
      <w:tr>
        <w:trPr>
          <w:cantSplit/>
          <w:trHeight w:val="685"/>
        </w:trPr>
        <w:tc>
          <w:tcPr>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tc>
        <w:tc>
          <w:tcPr>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1"/>
                <w:sz w:val="24"/>
                <w:szCs w:val="24"/>
              </w:rPr>
              <w:t xml:space="preserve">服务人员要求</w:t>
            </w:r>
            <w:r>
              <w:rPr>
                <w:rFonts w:ascii="宋体" w:hAnsi="宋体" w:cs="宋体"/>
                <w:sz w:val="24"/>
                <w:szCs w:val="24"/>
              </w:rPr>
            </w:r>
            <w:r/>
          </w:p>
          <w:p>
            <w:pPr>
              <w:pStyle w:val="897"/>
              <w:rPr>
                <w:rFonts w:ascii="宋体" w:hAnsi="宋体" w:cs="宋体"/>
                <w:spacing w:val="-1"/>
                <w:sz w:val="24"/>
                <w:szCs w:val="24"/>
              </w:rPr>
            </w:pPr>
            <w:r>
              <w:rPr>
                <w:rFonts w:ascii="宋体" w:hAnsi="宋体" w:cs="宋体"/>
                <w:spacing w:val="-1"/>
                <w:sz w:val="24"/>
                <w:szCs w:val="24"/>
              </w:rPr>
            </w:r>
            <w:r/>
          </w:p>
          <w:p>
            <w:pPr>
              <w:pStyle w:val="897"/>
              <w:rPr>
                <w:rFonts w:hint="eastAsia" w:ascii="宋体" w:hAnsi="宋体" w:cs="宋体"/>
                <w:sz w:val="24"/>
                <w:szCs w:val="24"/>
              </w:rPr>
            </w:pPr>
            <w:r>
              <w:rPr>
                <w:rFonts w:hint="eastAsia" w:ascii="宋体" w:hAnsi="宋体" w:cs="宋体"/>
                <w:sz w:val="24"/>
                <w:szCs w:val="24"/>
              </w:rPr>
            </w:r>
            <w:r/>
          </w:p>
        </w:tc>
        <w:tc>
          <w:tcPr>
            <w:tcW w:w="6237" w:type="dxa"/>
            <w:vAlign w:val="top"/>
            <w:textDirection w:val="lrTb"/>
            <w:noWrap w:val="false"/>
          </w:tcPr>
          <w:p>
            <w:pPr>
              <w:pStyle w:val="897"/>
              <w:rPr>
                <w:rFonts w:hint="eastAsia" w:ascii="宋体" w:hAnsi="宋体" w:cs="宋体"/>
                <w:spacing w:val="-1"/>
                <w:sz w:val="24"/>
                <w:szCs w:val="24"/>
              </w:rPr>
            </w:pPr>
            <w:r>
              <w:rPr>
                <w:rFonts w:hint="eastAsia" w:ascii="宋体" w:hAnsi="宋体" w:cs="宋体"/>
                <w:spacing w:val="-1"/>
                <w:sz w:val="24"/>
                <w:szCs w:val="24"/>
              </w:rPr>
              <w:t xml:space="preserve">（1）每季度至少开展1次岗位技能、职业素质、服务知识、客户文化、绿色节能环保等教育培训，并进行适当形式的考核。</w:t>
            </w:r>
            <w:r/>
          </w:p>
        </w:tc>
      </w:tr>
      <w:tr>
        <w:trPr>
          <w:cantSplit/>
          <w:trHeight w:val="458"/>
        </w:trPr>
        <w:tc>
          <w:tcPr>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（2）根据采购人要求对服务人员进行从业资格审查，审查结果向采购人报备。</w:t>
            </w:r>
            <w:r>
              <w:rPr>
                <w:rFonts w:ascii="宋体" w:hAnsi="宋体" w:cs="宋体"/>
                <w:sz w:val="24"/>
                <w:szCs w:val="24"/>
              </w:rPr>
            </w:r>
            <w:r/>
          </w:p>
        </w:tc>
      </w:tr>
      <w:tr>
        <w:trPr>
          <w:cantSplit/>
          <w:trHeight w:val="690"/>
        </w:trPr>
        <w:tc>
          <w:tcPr>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（3）服务人员的年龄、学历、工作经验及资格条件应当与所在岗位能力要求相匹配，到岗前</w:t>
            </w:r>
            <w:r>
              <w:rPr>
                <w:rFonts w:hint="eastAsia" w:ascii="宋体" w:hAnsi="宋体" w:cs="宋体"/>
                <w:spacing w:val="-1"/>
                <w:sz w:val="24"/>
                <w:szCs w:val="24"/>
              </w:rPr>
              <w:t xml:space="preserve">应当经过</w:t>
            </w:r>
            <w:r>
              <w:rPr>
                <w:rFonts w:hint="eastAsia" w:ascii="宋体" w:hAnsi="宋体" w:cs="宋体"/>
                <w:spacing w:val="-2"/>
                <w:sz w:val="24"/>
                <w:szCs w:val="24"/>
              </w:rPr>
              <w:t xml:space="preserve">必要的岗前培训以达到岗位能力要求，国家、行业规定应当取得职业资格证书或特种作业证书的，应当按规定持证上岗。</w:t>
            </w:r>
            <w:r>
              <w:rPr>
                <w:rFonts w:ascii="宋体" w:hAnsi="宋体" w:cs="宋体"/>
                <w:sz w:val="24"/>
                <w:szCs w:val="24"/>
              </w:rPr>
            </w:r>
            <w:r/>
          </w:p>
        </w:tc>
      </w:tr>
      <w:tr>
        <w:trPr>
          <w:cantSplit/>
          <w:trHeight w:val="1026"/>
        </w:trPr>
        <w:tc>
          <w:tcPr>
            <w:tcBorders>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（4）如采购人认为服务人员不适应岗位要求或存在其他影响工作的，可要求供应</w:t>
            </w:r>
            <w:r>
              <w:rPr>
                <w:rFonts w:hint="eastAsia" w:ascii="宋体" w:hAnsi="宋体" w:cs="宋体"/>
                <w:spacing w:val="-1"/>
                <w:sz w:val="24"/>
                <w:szCs w:val="24"/>
              </w:rPr>
              <w:t xml:space="preserve">商进行调换。如因供</w:t>
            </w:r>
            <w:r>
              <w:rPr>
                <w:rFonts w:hint="eastAsia" w:ascii="宋体" w:hAnsi="宋体" w:cs="宋体"/>
                <w:sz w:val="24"/>
                <w:szCs w:val="24"/>
              </w:rPr>
              <w:t xml:space="preserve">应商原因对服务人员进行调换，应当经采购人同意，</w:t>
            </w:r>
            <w:r>
              <w:rPr>
                <w:rFonts w:hint="eastAsia" w:ascii="宋体" w:hAnsi="宋体" w:cs="宋体"/>
                <w:spacing w:val="-1"/>
                <w:sz w:val="24"/>
                <w:szCs w:val="24"/>
              </w:rPr>
              <w:t xml:space="preserve">更换比例不得超过本项目服务人员总数的20%。本项目</w:t>
            </w:r>
            <w:r>
              <w:rPr>
                <w:rFonts w:hint="eastAsia" w:ascii="宋体" w:hAnsi="宋体" w:cs="宋体"/>
                <w:spacing w:val="-2"/>
                <w:sz w:val="24"/>
                <w:szCs w:val="24"/>
              </w:rPr>
              <w:t xml:space="preserve">服务人员不得在其他项目兼职。</w:t>
            </w:r>
            <w:r>
              <w:rPr>
                <w:rFonts w:ascii="宋体" w:hAnsi="宋体" w:cs="宋体"/>
                <w:sz w:val="24"/>
                <w:szCs w:val="24"/>
              </w:rPr>
            </w:r>
            <w:r/>
          </w:p>
        </w:tc>
      </w:tr>
      <w:tr>
        <w:trPr>
          <w:cantSplit/>
          <w:trHeight w:val="461"/>
        </w:trPr>
        <w:tc>
          <w:tcPr>
            <w:tcBorders>
              <w:top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tcBorders>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（5）着装分类统一，佩戴标识。仪容整洁、姿态端正、举止文明。用语文明礼貌，态</w:t>
            </w:r>
            <w:r>
              <w:rPr>
                <w:rFonts w:hint="eastAsia" w:ascii="宋体" w:hAnsi="宋体" w:cs="宋体"/>
                <w:sz w:val="24"/>
                <w:szCs w:val="24"/>
              </w:rPr>
              <w:t xml:space="preserve">度温和耐心。</w:t>
            </w:r>
            <w:r>
              <w:rPr>
                <w:rFonts w:ascii="宋体" w:hAnsi="宋体" w:cs="宋体"/>
                <w:sz w:val="24"/>
                <w:szCs w:val="24"/>
              </w:rPr>
            </w:r>
            <w:r/>
          </w:p>
        </w:tc>
      </w:tr>
      <w:tr>
        <w:trPr>
          <w:cantSplit/>
          <w:trHeight w:val="686"/>
        </w:trPr>
        <w:tc>
          <w:tcPr>
            <w:tcBorders>
              <w:top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tcBorders>
            <w:tcW w:w="2268" w:type="dxa"/>
            <w:vAlign w:val="center"/>
            <w:vMerge w:val="restart"/>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保密和思想政治教育</w:t>
            </w:r>
            <w:r>
              <w:rPr>
                <w:rFonts w:ascii="宋体" w:hAnsi="宋体" w:cs="宋体"/>
                <w:sz w:val="24"/>
                <w:szCs w:val="24"/>
              </w:rPr>
            </w:r>
            <w:r/>
          </w:p>
        </w:tc>
        <w:tc>
          <w:tcPr>
            <w:tcBorders>
              <w:top w:val="single" w:color="000000" w:sz="4" w:space="0"/>
            </w:tcBorders>
            <w:tcW w:w="6237" w:type="dxa"/>
            <w:vAlign w:val="top"/>
            <w:textDirection w:val="lrTb"/>
            <w:noWrap w:val="false"/>
          </w:tcPr>
          <w:p>
            <w:pPr>
              <w:pStyle w:val="897"/>
              <w:rPr>
                <w:rFonts w:ascii="宋体" w:hAnsi="宋体" w:cs="宋体"/>
                <w:spacing w:val="1"/>
                <w:sz w:val="24"/>
                <w:szCs w:val="24"/>
              </w:rPr>
            </w:pPr>
            <w:r>
              <w:rPr>
                <w:rFonts w:hint="eastAsia" w:ascii="宋体" w:hAnsi="宋体" w:cs="宋体"/>
                <w:spacing w:val="1"/>
                <w:sz w:val="24"/>
                <w:szCs w:val="24"/>
              </w:rPr>
              <w:t xml:space="preserve">（1）建立保密管理制度。制度内容应当包括但不限于：</w:t>
            </w:r>
            <w:r>
              <w:rPr>
                <w:rFonts w:ascii="宋体" w:hAnsi="宋体" w:cs="宋体"/>
                <w:spacing w:val="1"/>
                <w:sz w:val="24"/>
                <w:szCs w:val="24"/>
              </w:rPr>
            </w:r>
            <w:r/>
          </w:p>
          <w:p>
            <w:pPr>
              <w:pStyle w:val="897"/>
              <w:rPr>
                <w:rFonts w:ascii="宋体" w:hAnsi="宋体" w:cs="宋体"/>
                <w:sz w:val="24"/>
                <w:szCs w:val="24"/>
              </w:rPr>
            </w:pPr>
            <w:r>
              <w:rPr>
                <w:rFonts w:hint="eastAsia" w:ascii="宋体" w:hAnsi="宋体" w:cs="宋体"/>
                <w:spacing w:val="1"/>
                <w:sz w:val="24"/>
                <w:szCs w:val="24"/>
              </w:rPr>
              <w:t xml:space="preserve">①明确重点要害岗</w:t>
            </w:r>
            <w:r>
              <w:rPr>
                <w:rFonts w:hint="eastAsia" w:ascii="宋体" w:hAnsi="宋体" w:cs="宋体"/>
                <w:sz w:val="24"/>
                <w:szCs w:val="24"/>
              </w:rPr>
              <w:t xml:space="preserve">位保密职责。</w:t>
            </w:r>
            <w:r>
              <w:rPr>
                <w:rFonts w:ascii="宋体" w:hAnsi="宋体" w:cs="宋体"/>
                <w:sz w:val="24"/>
                <w:szCs w:val="24"/>
              </w:rPr>
            </w:r>
            <w:r/>
          </w:p>
          <w:p>
            <w:pPr>
              <w:pStyle w:val="897"/>
              <w:rPr>
                <w:rFonts w:ascii="宋体" w:hAnsi="宋体" w:cs="宋体"/>
                <w:sz w:val="24"/>
                <w:szCs w:val="24"/>
              </w:rPr>
            </w:pPr>
            <w:r>
              <w:rPr>
                <w:rFonts w:hint="eastAsia" w:ascii="宋体" w:hAnsi="宋体" w:cs="宋体"/>
                <w:sz w:val="24"/>
                <w:szCs w:val="24"/>
              </w:rPr>
              <w:t xml:space="preserve">②对涉密工</w:t>
            </w:r>
            <w:r>
              <w:rPr>
                <w:rFonts w:hint="eastAsia" w:ascii="宋体" w:hAnsi="宋体" w:cs="宋体"/>
                <w:spacing w:val="-3"/>
                <w:sz w:val="24"/>
                <w:szCs w:val="24"/>
              </w:rPr>
              <w:t xml:space="preserve">作岗位的保密要求。</w:t>
            </w:r>
            <w:r>
              <w:rPr>
                <w:rFonts w:ascii="宋体" w:hAnsi="宋体" w:cs="宋体"/>
                <w:sz w:val="24"/>
                <w:szCs w:val="24"/>
              </w:rPr>
            </w:r>
            <w:r/>
          </w:p>
        </w:tc>
      </w:tr>
      <w:tr>
        <w:trPr>
          <w:cantSplit/>
          <w:trHeight w:val="458"/>
        </w:trPr>
        <w:tc>
          <w:tcPr>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（2）根据采购人要求与涉密工作岗位的服务人员签订保密协议。保密协议应当向采购</w:t>
            </w:r>
            <w:r>
              <w:rPr>
                <w:rFonts w:hint="eastAsia" w:ascii="宋体" w:hAnsi="宋体" w:cs="宋体"/>
                <w:sz w:val="24"/>
                <w:szCs w:val="24"/>
              </w:rPr>
              <w:t xml:space="preserve">人报备。</w:t>
            </w:r>
            <w:r>
              <w:rPr>
                <w:rFonts w:ascii="宋体" w:hAnsi="宋体" w:cs="宋体"/>
                <w:sz w:val="24"/>
                <w:szCs w:val="24"/>
              </w:rPr>
            </w:r>
            <w:r/>
          </w:p>
        </w:tc>
      </w:tr>
      <w:tr>
        <w:trPr>
          <w:cantSplit/>
          <w:trHeight w:val="1027"/>
        </w:trPr>
        <w:tc>
          <w:tcPr>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（3）每年至少开展</w:t>
            </w:r>
            <w:r>
              <w:rPr>
                <w:rFonts w:ascii="宋体" w:hAnsi="宋体" w:cs="宋体"/>
                <w:spacing w:val="-1"/>
                <w:sz w:val="24"/>
                <w:szCs w:val="24"/>
              </w:rPr>
              <w:t xml:space="preserve">2</w:t>
            </w:r>
            <w:r>
              <w:rPr>
                <w:rFonts w:hint="eastAsia" w:ascii="宋体" w:hAnsi="宋体" w:cs="宋体"/>
                <w:spacing w:val="-1"/>
                <w:sz w:val="24"/>
                <w:szCs w:val="24"/>
              </w:rPr>
              <w:t xml:space="preserve">次对服务人员进行保密、思想政治教育的培训，提高服务人员保密意识和思想</w:t>
            </w:r>
            <w:r>
              <w:rPr>
                <w:rFonts w:hint="eastAsia" w:ascii="宋体" w:hAnsi="宋体" w:cs="宋体"/>
                <w:spacing w:val="-2"/>
                <w:sz w:val="24"/>
                <w:szCs w:val="24"/>
              </w:rPr>
              <w:t xml:space="preserve">政治意识。新入职员工应当接受保密、思想政治教育培训，进行必要的人员经历审查，合格后签订保密协议</w:t>
            </w:r>
            <w:r>
              <w:rPr>
                <w:rFonts w:hint="eastAsia" w:ascii="宋体" w:hAnsi="宋体" w:cs="宋体"/>
                <w:spacing w:val="-4"/>
                <w:sz w:val="24"/>
                <w:szCs w:val="24"/>
              </w:rPr>
              <w:t xml:space="preserve">方可上岗。</w:t>
            </w:r>
            <w:r>
              <w:rPr>
                <w:rFonts w:ascii="宋体" w:hAnsi="宋体" w:cs="宋体"/>
                <w:sz w:val="24"/>
                <w:szCs w:val="24"/>
              </w:rPr>
            </w:r>
            <w:r/>
          </w:p>
        </w:tc>
      </w:tr>
      <w:tr>
        <w:trPr>
          <w:cantSplit/>
          <w:trHeight w:val="458"/>
        </w:trPr>
        <w:tc>
          <w:tcPr>
            <w:tcBorders>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（4）发现服务人员违法违规或重大过失，及时报</w:t>
            </w:r>
            <w:r>
              <w:rPr>
                <w:rFonts w:hint="eastAsia" w:ascii="宋体" w:hAnsi="宋体" w:cs="宋体"/>
                <w:sz w:val="24"/>
                <w:szCs w:val="24"/>
              </w:rPr>
              <w:t xml:space="preserve">告采购人，并采取必要补救措施。</w:t>
            </w:r>
            <w:r>
              <w:rPr>
                <w:rFonts w:ascii="宋体" w:hAnsi="宋体" w:cs="宋体"/>
                <w:sz w:val="24"/>
                <w:szCs w:val="24"/>
              </w:rPr>
            </w:r>
            <w:r/>
          </w:p>
        </w:tc>
      </w:tr>
      <w:tr>
        <w:trPr>
          <w:cantSplit/>
          <w:trHeight w:val="460"/>
        </w:trPr>
        <w:tc>
          <w:tcPr>
            <w:tcBorders>
              <w:top w:val="single" w:color="000000" w:sz="4" w:space="0"/>
              <w:left w:val="single" w:color="000000" w:sz="4" w:space="0"/>
              <w:right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val="false"/>
          </w:tcPr>
          <w:p>
            <w:pPr>
              <w:pStyle w:val="897"/>
              <w:rPr>
                <w:rFonts w:ascii="宋体" w:hAnsi="宋体" w:cs="宋体"/>
                <w:sz w:val="24"/>
                <w:szCs w:val="24"/>
              </w:rPr>
            </w:pPr>
            <w:r>
              <w:rPr>
                <w:rFonts w:hint="eastAsia" w:ascii="宋体" w:hAnsi="宋体" w:cs="宋体"/>
                <w:spacing w:val="-2"/>
                <w:sz w:val="24"/>
                <w:szCs w:val="24"/>
              </w:rPr>
              <w:t xml:space="preserve">档案管理</w:t>
            </w: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（1）建立物业信息，准确、及时地对文件资料和服务记录进行归档保存，并确保其物</w:t>
            </w:r>
            <w:r>
              <w:rPr>
                <w:rFonts w:hint="eastAsia" w:ascii="宋体" w:hAnsi="宋体" w:cs="宋体"/>
                <w:sz w:val="24"/>
                <w:szCs w:val="24"/>
              </w:rPr>
              <w:t xml:space="preserve">理安全。</w:t>
            </w:r>
            <w:r>
              <w:rPr>
                <w:rFonts w:ascii="宋体" w:hAnsi="宋体" w:cs="宋体"/>
                <w:sz w:val="24"/>
                <w:szCs w:val="24"/>
              </w:rPr>
            </w:r>
            <w:r/>
          </w:p>
        </w:tc>
      </w:tr>
      <w:tr>
        <w:trPr>
          <w:cantSplit/>
          <w:trHeight w:val="879"/>
        </w:trPr>
        <w:tc>
          <w:tcPr>
            <w:tcBorders>
              <w:left w:val="single" w:color="000000" w:sz="4" w:space="0"/>
              <w:right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（2）档案和记录齐全，包括但不限于：①采购人建议与投诉等。教育培训和考</w:t>
            </w:r>
            <w:r>
              <w:rPr>
                <w:rFonts w:hint="eastAsia" w:ascii="宋体" w:hAnsi="宋体" w:cs="宋体"/>
                <w:sz w:val="24"/>
                <w:szCs w:val="24"/>
              </w:rPr>
              <w:t xml:space="preserve">核记录。保密、思想  政治教育培训记录。②房屋维护服务：房屋台账、使用说明、房屋装修、维保记录等。③公用设</w:t>
            </w:r>
            <w:r>
              <w:rPr>
                <w:rFonts w:hint="eastAsia" w:ascii="宋体" w:hAnsi="宋体" w:cs="宋体"/>
                <w:spacing w:val="-1"/>
                <w:sz w:val="24"/>
                <w:szCs w:val="24"/>
              </w:rPr>
              <w:t xml:space="preserve">施设备维</w:t>
            </w:r>
            <w:r>
              <w:rPr>
                <w:rFonts w:hint="eastAsia" w:ascii="宋体" w:hAnsi="宋体" w:cs="宋体"/>
                <w:spacing w:val="-2"/>
                <w:sz w:val="24"/>
                <w:szCs w:val="24"/>
              </w:rPr>
              <w:t xml:space="preserve">护服务：设备台账、设备卡、使用说明、维保记录、巡查记录、设施设备安全运行、设施设备定期巡检、维</w:t>
            </w:r>
            <w:r>
              <w:rPr>
                <w:rFonts w:hint="eastAsia" w:ascii="宋体" w:hAnsi="宋体" w:cs="宋体"/>
                <w:sz w:val="24"/>
                <w:szCs w:val="24"/>
              </w:rPr>
              <w:t xml:space="preserve">护保养、维修档案等。④保安服务：监控记录、突发事件演习与处置记录</w:t>
            </w:r>
            <w:r>
              <w:rPr>
                <w:rFonts w:hint="eastAsia" w:ascii="宋体" w:hAnsi="宋体" w:cs="宋体"/>
                <w:spacing w:val="-1"/>
                <w:sz w:val="24"/>
                <w:szCs w:val="24"/>
              </w:rPr>
              <w:t xml:space="preserve">等。⑤保洁服务：工作日志、清</w:t>
            </w:r>
            <w:r>
              <w:rPr>
                <w:rFonts w:hint="eastAsia" w:ascii="宋体" w:hAnsi="宋体" w:cs="宋体"/>
                <w:spacing w:val="-3"/>
                <w:sz w:val="24"/>
                <w:szCs w:val="24"/>
              </w:rPr>
              <w:t xml:space="preserve">洁检查表、用品清单、客户反馈表等。⑥绿化服务：绿化总平面图、</w:t>
            </w:r>
            <w:r>
              <w:rPr>
                <w:rFonts w:hint="eastAsia" w:ascii="宋体" w:hAnsi="宋体" w:cs="宋体"/>
                <w:spacing w:val="-4"/>
                <w:sz w:val="24"/>
                <w:szCs w:val="24"/>
              </w:rPr>
              <w:t xml:space="preserve">清洁整改记录、消杀记录等。⑦其他：</w:t>
            </w:r>
            <w:r>
              <w:rPr>
                <w:rFonts w:hint="eastAsia" w:ascii="宋体" w:hAnsi="宋体" w:cs="宋体"/>
                <w:spacing w:val="-1"/>
                <w:sz w:val="24"/>
                <w:szCs w:val="24"/>
              </w:rPr>
              <w:t xml:space="preserve">客户信息、财务明细、合同协议、信报信息登记、大件物品进出登记等。</w:t>
            </w:r>
            <w:r>
              <w:rPr>
                <w:rFonts w:ascii="宋体" w:hAnsi="宋体" w:cs="宋体"/>
                <w:sz w:val="24"/>
                <w:szCs w:val="24"/>
              </w:rPr>
            </w:r>
            <w:r/>
          </w:p>
        </w:tc>
      </w:tr>
      <w:tr>
        <w:trPr>
          <w:cantSplit/>
          <w:trHeight w:val="691"/>
        </w:trPr>
        <w:tc>
          <w:tcPr>
            <w:tcBorders>
              <w:left w:val="single" w:color="000000" w:sz="4" w:space="0"/>
              <w:right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（3）遵守采购人的信息、档案资料保密要求，未经许可，不得将建筑物平面图等资料转作其</w:t>
            </w:r>
            <w:r>
              <w:rPr>
                <w:rFonts w:hint="eastAsia" w:ascii="宋体" w:hAnsi="宋体" w:cs="宋体"/>
                <w:spacing w:val="-1"/>
                <w:sz w:val="24"/>
                <w:szCs w:val="24"/>
              </w:rPr>
              <w:t xml:space="preserve">他用途或</w:t>
            </w:r>
            <w:r>
              <w:rPr>
                <w:rFonts w:hint="eastAsia" w:ascii="宋体" w:hAnsi="宋体" w:cs="宋体"/>
                <w:spacing w:val="-3"/>
                <w:sz w:val="24"/>
                <w:szCs w:val="24"/>
              </w:rPr>
              <w:t xml:space="preserve">向其他单位、个人提供。</w:t>
            </w:r>
            <w:r>
              <w:rPr>
                <w:rFonts w:ascii="宋体" w:hAnsi="宋体" w:cs="宋体"/>
                <w:sz w:val="24"/>
                <w:szCs w:val="24"/>
              </w:rPr>
            </w:r>
            <w:r/>
          </w:p>
        </w:tc>
      </w:tr>
      <w:tr>
        <w:trPr>
          <w:cantSplit/>
          <w:trHeight w:val="463"/>
        </w:trPr>
        <w:tc>
          <w:tcPr>
            <w:tcBorders>
              <w:left w:val="single" w:color="000000" w:sz="4" w:space="0"/>
              <w:bottom w:val="single" w:color="000000" w:sz="4" w:space="0"/>
              <w:right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（4）履约结束后，相关资料交还采购人，采购</w:t>
            </w:r>
            <w:r>
              <w:rPr>
                <w:rFonts w:hint="eastAsia" w:ascii="宋体" w:hAnsi="宋体" w:cs="宋体"/>
                <w:sz w:val="24"/>
                <w:szCs w:val="24"/>
              </w:rPr>
              <w:t xml:space="preserve">人按政府采购相关规定存档。</w:t>
            </w:r>
            <w:r>
              <w:rPr>
                <w:rFonts w:ascii="宋体" w:hAnsi="宋体" w:cs="宋体"/>
                <w:sz w:val="24"/>
                <w:szCs w:val="24"/>
              </w:rPr>
            </w:r>
            <w:r/>
          </w:p>
        </w:tc>
      </w:tr>
      <w:tr>
        <w:trPr>
          <w:cantSplit/>
          <w:trHeight w:val="686"/>
        </w:trPr>
        <w:tc>
          <w:tcPr>
            <w:tcBorders>
              <w:top w:val="single" w:color="000000" w:sz="4" w:space="0"/>
              <w:bottom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bottom w:val="single" w:color="000000" w:sz="4" w:space="0"/>
            </w:tcBorders>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2"/>
                <w:sz w:val="24"/>
                <w:szCs w:val="24"/>
              </w:rPr>
              <w:t xml:space="preserve">服务改进</w:t>
            </w: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（1）明确负责人，定期对物业服务过程进行自查，结合反馈意见与评价结果采取改进措施，</w:t>
            </w:r>
            <w:r>
              <w:rPr>
                <w:rFonts w:hint="eastAsia" w:ascii="宋体" w:hAnsi="宋体" w:cs="宋体"/>
                <w:spacing w:val="-1"/>
                <w:sz w:val="24"/>
                <w:szCs w:val="24"/>
              </w:rPr>
              <w:t xml:space="preserve">持续提升</w:t>
            </w:r>
            <w:r>
              <w:rPr>
                <w:rFonts w:hint="eastAsia" w:ascii="宋体" w:hAnsi="宋体" w:cs="宋体"/>
                <w:spacing w:val="-2"/>
                <w:sz w:val="24"/>
                <w:szCs w:val="24"/>
              </w:rPr>
              <w:t xml:space="preserve">管理与服务水平。</w:t>
            </w:r>
            <w:r>
              <w:rPr>
                <w:rFonts w:ascii="宋体" w:hAnsi="宋体" w:cs="宋体"/>
                <w:sz w:val="24"/>
                <w:szCs w:val="24"/>
              </w:rPr>
            </w:r>
            <w:r/>
          </w:p>
        </w:tc>
      </w:tr>
      <w:tr>
        <w:trPr>
          <w:cantSplit/>
          <w:trHeight w:val="686"/>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（2）对不合格服务进行控制，对不合格服务的原因进行识别和分析，及时采取纠正措施，消</w:t>
            </w:r>
            <w:r>
              <w:rPr>
                <w:rFonts w:hint="eastAsia" w:ascii="宋体" w:hAnsi="宋体" w:cs="宋体"/>
                <w:spacing w:val="-1"/>
                <w:sz w:val="24"/>
                <w:szCs w:val="24"/>
              </w:rPr>
              <w:t xml:space="preserve">除不合格</w:t>
            </w:r>
            <w:r>
              <w:rPr>
                <w:rFonts w:hint="eastAsia" w:ascii="宋体" w:hAnsi="宋体" w:cs="宋体"/>
                <w:spacing w:val="-3"/>
                <w:sz w:val="24"/>
                <w:szCs w:val="24"/>
              </w:rPr>
              <w:t xml:space="preserve">的原因，防止不合格再发生。</w:t>
            </w:r>
            <w:r>
              <w:rPr>
                <w:rFonts w:ascii="宋体" w:hAnsi="宋体" w:cs="宋体"/>
                <w:sz w:val="24"/>
                <w:szCs w:val="24"/>
              </w:rPr>
            </w:r>
            <w:r/>
          </w:p>
        </w:tc>
      </w:tr>
      <w:tr>
        <w:trPr>
          <w:cantSplit/>
          <w:trHeight w:val="458"/>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（3）需整改问题及时整改完成。</w:t>
            </w:r>
            <w:r>
              <w:rPr>
                <w:rFonts w:ascii="宋体" w:hAnsi="宋体" w:cs="宋体"/>
                <w:sz w:val="24"/>
                <w:szCs w:val="24"/>
              </w:rPr>
            </w:r>
            <w:r/>
          </w:p>
        </w:tc>
      </w:tr>
      <w:tr>
        <w:trPr>
          <w:cantSplit/>
          <w:trHeight w:val="686"/>
        </w:trPr>
        <w:tc>
          <w:tcPr>
            <w:tcBorders>
              <w:top w:val="single" w:color="000000" w:sz="4" w:space="0"/>
              <w:bottom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bottom w:val="single" w:color="000000" w:sz="4" w:space="0"/>
            </w:tcBorders>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1"/>
                <w:sz w:val="24"/>
                <w:szCs w:val="24"/>
              </w:rPr>
              <w:t xml:space="preserve">重大活动后勤保障</w:t>
            </w: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（1）制订流程。配合采购人制订重大活动后勤保障工作流程，需对任务进行详细了解，并根</w:t>
            </w:r>
            <w:r>
              <w:rPr>
                <w:rFonts w:hint="eastAsia" w:ascii="宋体" w:hAnsi="宋体" w:cs="宋体"/>
                <w:spacing w:val="-1"/>
                <w:sz w:val="24"/>
                <w:szCs w:val="24"/>
              </w:rPr>
              <w:t xml:space="preserve">据工作安</w:t>
            </w:r>
            <w:r>
              <w:rPr>
                <w:rFonts w:hint="eastAsia" w:ascii="宋体" w:hAnsi="宋体" w:cs="宋体"/>
                <w:spacing w:val="-2"/>
                <w:sz w:val="24"/>
                <w:szCs w:val="24"/>
              </w:rPr>
              <w:t xml:space="preserve">排制定详细的后勤保障计划。</w:t>
            </w:r>
            <w:r>
              <w:rPr>
                <w:rFonts w:ascii="宋体" w:hAnsi="宋体" w:cs="宋体"/>
                <w:sz w:val="24"/>
                <w:szCs w:val="24"/>
              </w:rPr>
            </w:r>
            <w:r/>
          </w:p>
        </w:tc>
      </w:tr>
      <w:tr>
        <w:trPr>
          <w:cantSplit/>
          <w:trHeight w:val="1027"/>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（2）实施保障。按计划在关键区域和重点部位进行部署，确保任务顺利进行，对活动区域进</w:t>
            </w:r>
            <w:r>
              <w:rPr>
                <w:rFonts w:hint="eastAsia" w:ascii="宋体" w:hAnsi="宋体" w:cs="宋体"/>
                <w:spacing w:val="-1"/>
                <w:sz w:val="24"/>
                <w:szCs w:val="24"/>
              </w:rPr>
              <w:t xml:space="preserve">行全面安全检查，发现并排除安全隐患，对车辆进行</w:t>
            </w:r>
            <w:r>
              <w:rPr>
                <w:rFonts w:hint="eastAsia" w:ascii="宋体" w:hAnsi="宋体" w:cs="宋体"/>
                <w:spacing w:val="-2"/>
                <w:sz w:val="24"/>
                <w:szCs w:val="24"/>
              </w:rPr>
              <w:t xml:space="preserve">有序引导和管理，确保交通安全畅通，以礼貌、专业的态度对待</w:t>
            </w:r>
            <w:r>
              <w:rPr>
                <w:rFonts w:hint="eastAsia" w:ascii="宋体" w:hAnsi="宋体" w:cs="宋体"/>
                <w:spacing w:val="-1"/>
                <w:sz w:val="24"/>
                <w:szCs w:val="24"/>
              </w:rPr>
              <w:t xml:space="preserve">来宾，展现良好形象。</w:t>
            </w:r>
            <w:r>
              <w:rPr>
                <w:rFonts w:ascii="宋体" w:hAnsi="宋体" w:cs="宋体"/>
                <w:sz w:val="24"/>
                <w:szCs w:val="24"/>
              </w:rPr>
            </w:r>
            <w:r/>
          </w:p>
        </w:tc>
      </w:tr>
      <w:tr>
        <w:trPr>
          <w:cantSplit/>
          <w:trHeight w:val="425"/>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（3）收尾工作。对现场进行检查，做好清</w:t>
            </w:r>
            <w:r>
              <w:rPr>
                <w:rFonts w:hint="eastAsia" w:ascii="宋体" w:hAnsi="宋体" w:cs="宋体"/>
                <w:sz w:val="24"/>
                <w:szCs w:val="24"/>
              </w:rPr>
              <w:t xml:space="preserve">理工作。</w:t>
            </w:r>
            <w:r>
              <w:rPr>
                <w:rFonts w:ascii="宋体" w:hAnsi="宋体" w:cs="宋体"/>
                <w:sz w:val="24"/>
                <w:szCs w:val="24"/>
              </w:rPr>
            </w:r>
            <w:r/>
          </w:p>
        </w:tc>
      </w:tr>
      <w:tr>
        <w:trPr>
          <w:cantSplit/>
          <w:trHeight w:val="1426"/>
        </w:trPr>
        <w:tc>
          <w:tcPr>
            <w:tcBorders>
              <w:top w:val="single" w:color="000000" w:sz="4" w:space="0"/>
              <w:bottom w:val="single" w:color="000000" w:sz="4" w:space="0"/>
            </w:tcBorders>
            <w:tcW w:w="994" w:type="dxa"/>
            <w:vAlign w:val="center"/>
            <w:vMerge w:val="restart"/>
            <w:textDirection w:val="lrTb"/>
            <w:noWrap w:val="false"/>
          </w:tcPr>
          <w:p>
            <w:pPr>
              <w:pStyle w:val="897"/>
              <w:jc w:val="center"/>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bottom w:val="single" w:color="000000" w:sz="4" w:space="0"/>
            </w:tcBorders>
            <w:tcW w:w="2268" w:type="dxa"/>
            <w:vAlign w:val="center"/>
            <w:vMerge w:val="restart"/>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应急保障预案</w:t>
            </w:r>
            <w:r>
              <w:rPr>
                <w:rFonts w:ascii="宋体" w:hAnsi="宋体" w:cs="宋体"/>
                <w:sz w:val="24"/>
                <w:szCs w:val="24"/>
              </w:rPr>
            </w:r>
            <w:r/>
          </w:p>
        </w:tc>
        <w:tc>
          <w:tcPr>
            <w:tcW w:w="6237" w:type="dxa"/>
            <w:vAlign w:val="top"/>
            <w:textDirection w:val="lrTb"/>
            <w:noWrap w:val="false"/>
          </w:tcPr>
          <w:p>
            <w:pPr>
              <w:pStyle w:val="897"/>
              <w:rPr>
                <w:rFonts w:hint="eastAsia" w:ascii="宋体" w:hAnsi="宋体" w:cs="宋体"/>
                <w:spacing w:val="-1"/>
                <w:sz w:val="24"/>
                <w:szCs w:val="24"/>
              </w:rPr>
            </w:pPr>
            <w:r>
              <w:rPr>
                <w:rFonts w:hint="eastAsia" w:ascii="宋体" w:hAnsi="宋体" w:cs="宋体"/>
                <w:sz w:val="24"/>
                <w:szCs w:val="24"/>
              </w:rPr>
              <w:t xml:space="preserve">（1）重点区域及安全隐患排查。结合项目的实际情况，对重点部位及危险隐患进行排查，并建</w:t>
            </w:r>
            <w:r>
              <w:rPr>
                <w:rFonts w:hint="eastAsia" w:ascii="宋体" w:hAnsi="宋体" w:cs="宋体"/>
                <w:spacing w:val="-1"/>
                <w:sz w:val="24"/>
                <w:szCs w:val="24"/>
              </w:rPr>
              <w:t xml:space="preserve">立清单</w:t>
            </w:r>
            <w:r>
              <w:rPr>
                <w:rFonts w:hint="eastAsia" w:ascii="宋体" w:hAnsi="宋体" w:cs="宋体"/>
                <w:sz w:val="24"/>
                <w:szCs w:val="24"/>
              </w:rPr>
              <w:t xml:space="preserve">台账；应当对危险隐患进行风险分析，制定相应措施进行控制或整改并定期监控；随着设施设备、服务内容的变化，及时更新清单/台账，使风险隐患始</w:t>
            </w:r>
            <w:r>
              <w:rPr>
                <w:rFonts w:hint="eastAsia" w:ascii="宋体" w:hAnsi="宋体" w:cs="宋体"/>
                <w:spacing w:val="-1"/>
                <w:sz w:val="24"/>
                <w:szCs w:val="24"/>
              </w:rPr>
              <w:t xml:space="preserve">终处于受控状态。</w:t>
            </w:r>
            <w:r/>
          </w:p>
        </w:tc>
      </w:tr>
      <w:tr>
        <w:trPr>
          <w:cantSplit/>
          <w:trHeight w:val="1027"/>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（2）应急预案的建立。根据办公楼隐患排查的结果和实际情况，制定专项预案，包括但</w:t>
            </w:r>
            <w:r>
              <w:rPr>
                <w:rFonts w:hint="eastAsia" w:ascii="宋体" w:hAnsi="宋体" w:cs="宋体"/>
                <w:spacing w:val="-1"/>
                <w:sz w:val="24"/>
                <w:szCs w:val="24"/>
              </w:rPr>
              <w:t xml:space="preserve">不限于：火情</w:t>
            </w:r>
            <w:r>
              <w:rPr>
                <w:rFonts w:hint="eastAsia" w:ascii="宋体" w:hAnsi="宋体" w:cs="宋体"/>
                <w:spacing w:val="-2"/>
                <w:sz w:val="24"/>
                <w:szCs w:val="24"/>
              </w:rPr>
              <w:t xml:space="preserve">火警紧急处理应急预案、紧急疏散应急预案、停水停电应急预案、有限空间救援应急预案</w:t>
            </w:r>
            <w:r>
              <w:rPr>
                <w:rFonts w:hint="eastAsia" w:ascii="宋体" w:hAnsi="宋体" w:cs="宋体"/>
                <w:spacing w:val="-1"/>
                <w:sz w:val="24"/>
                <w:szCs w:val="24"/>
              </w:rPr>
              <w:t xml:space="preserve">、恶劣天气应对应急预案等。</w:t>
            </w:r>
            <w:r>
              <w:rPr>
                <w:rFonts w:ascii="宋体" w:hAnsi="宋体" w:cs="宋体"/>
                <w:sz w:val="24"/>
                <w:szCs w:val="24"/>
              </w:rPr>
            </w:r>
            <w:r/>
          </w:p>
        </w:tc>
      </w:tr>
      <w:tr>
        <w:trPr>
          <w:cantSplit/>
          <w:trHeight w:val="403"/>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（3）应急预案的培训和演练。应急预案定期培训和演练，组织相关岗位每年至少开展一次专项</w:t>
            </w:r>
            <w:r>
              <w:rPr>
                <w:rFonts w:hint="eastAsia" w:ascii="宋体" w:hAnsi="宋体" w:cs="宋体"/>
                <w:spacing w:val="-1"/>
                <w:sz w:val="24"/>
                <w:szCs w:val="24"/>
              </w:rPr>
              <w:t xml:space="preserve">应急</w:t>
            </w:r>
            <w:r>
              <w:rPr>
                <w:rFonts w:hint="eastAsia" w:ascii="宋体" w:hAnsi="宋体" w:cs="宋体"/>
                <w:sz w:val="24"/>
                <w:szCs w:val="24"/>
              </w:rPr>
              <w:t xml:space="preserve">预案演练；留存培训及演练记录和影像资料，并对预案进行评价，确保与实际情况</w:t>
            </w:r>
            <w:r>
              <w:rPr>
                <w:rFonts w:hint="eastAsia" w:ascii="宋体" w:hAnsi="宋体" w:cs="宋体"/>
                <w:spacing w:val="-1"/>
                <w:sz w:val="24"/>
                <w:szCs w:val="24"/>
              </w:rPr>
              <w:t xml:space="preserve">相结合。</w:t>
            </w:r>
            <w:r>
              <w:rPr>
                <w:rFonts w:ascii="宋体" w:hAnsi="宋体" w:cs="宋体"/>
                <w:sz w:val="24"/>
                <w:szCs w:val="24"/>
              </w:rPr>
            </w:r>
            <w:r/>
          </w:p>
        </w:tc>
      </w:tr>
      <w:tr>
        <w:trPr>
          <w:cantSplit/>
          <w:trHeight w:val="1216"/>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（4）应急物资的管理。根据专项预案中的应对需要、必要的应急物资，建立清单或台</w:t>
            </w:r>
            <w:r>
              <w:rPr>
                <w:rFonts w:hint="eastAsia" w:ascii="宋体" w:hAnsi="宋体" w:cs="宋体"/>
                <w:spacing w:val="-1"/>
                <w:sz w:val="24"/>
                <w:szCs w:val="24"/>
              </w:rPr>
              <w:t xml:space="preserve">账，并由专人定</w:t>
            </w:r>
            <w:r>
              <w:rPr>
                <w:rFonts w:hint="eastAsia" w:ascii="宋体" w:hAnsi="宋体" w:cs="宋体"/>
                <w:sz w:val="24"/>
                <w:szCs w:val="24"/>
              </w:rPr>
              <w:t xml:space="preserve">期对应急物资进行检查，如有应急物资不足，及时通知采购人购置齐全，确保能够随时正</w:t>
            </w:r>
            <w:r>
              <w:rPr>
                <w:rFonts w:hint="eastAsia" w:ascii="宋体" w:hAnsi="宋体" w:cs="宋体"/>
                <w:spacing w:val="-1"/>
                <w:sz w:val="24"/>
                <w:szCs w:val="24"/>
              </w:rPr>
              <w:t xml:space="preserve">常使用。</w:t>
            </w:r>
            <w:r>
              <w:rPr>
                <w:rFonts w:ascii="宋体" w:hAnsi="宋体" w:cs="宋体"/>
                <w:sz w:val="24"/>
                <w:szCs w:val="24"/>
              </w:rPr>
            </w:r>
            <w:r/>
          </w:p>
        </w:tc>
      </w:tr>
      <w:tr>
        <w:trPr>
          <w:cantSplit/>
          <w:trHeight w:val="686"/>
        </w:trPr>
        <w:tc>
          <w:tcPr>
            <w:tcBorders>
              <w:top w:val="single" w:color="000000" w:sz="4" w:space="0"/>
              <w:bottom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hint="eastAsia" w:ascii="宋体" w:hAnsi="宋体" w:cs="宋体"/>
                <w:sz w:val="24"/>
                <w:szCs w:val="24"/>
              </w:rPr>
            </w:pPr>
            <w:r>
              <w:rPr>
                <w:rFonts w:hint="eastAsia" w:ascii="宋体" w:hAnsi="宋体" w:cs="宋体"/>
                <w:sz w:val="24"/>
                <w:szCs w:val="24"/>
              </w:rPr>
            </w:r>
            <w:r/>
          </w:p>
          <w:p>
            <w:pPr>
              <w:pStyle w:val="897"/>
              <w:jc w:val="center"/>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bottom w:val="single" w:color="000000" w:sz="4" w:space="0"/>
            </w:tcBorders>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hint="eastAsia" w:ascii="宋体" w:hAnsi="宋体" w:cs="宋体"/>
                <w:sz w:val="24"/>
                <w:szCs w:val="24"/>
              </w:rPr>
            </w:pPr>
            <w:r>
              <w:rPr>
                <w:rFonts w:hint="eastAsia" w:ascii="宋体" w:hAnsi="宋体" w:cs="宋体"/>
                <w:sz w:val="24"/>
                <w:szCs w:val="24"/>
              </w:rPr>
            </w:r>
            <w:r/>
          </w:p>
          <w:p>
            <w:pPr>
              <w:pStyle w:val="897"/>
              <w:rPr>
                <w:rFonts w:ascii="宋体" w:hAnsi="宋体" w:cs="宋体"/>
                <w:sz w:val="24"/>
                <w:szCs w:val="24"/>
              </w:rPr>
            </w:pPr>
            <w:r>
              <w:rPr>
                <w:rFonts w:hint="eastAsia" w:ascii="宋体" w:hAnsi="宋体" w:cs="宋体"/>
                <w:spacing w:val="-1"/>
                <w:sz w:val="24"/>
                <w:szCs w:val="24"/>
              </w:rPr>
              <w:t xml:space="preserve">服务方案及工作制度</w:t>
            </w: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（1）制定工作制度，主要包括：人员录用制度、档案管理制度、物业服务管理制度、</w:t>
            </w:r>
            <w:r>
              <w:rPr>
                <w:rFonts w:hint="eastAsia" w:ascii="宋体" w:hAnsi="宋体" w:cs="宋体"/>
                <w:spacing w:val="-1"/>
                <w:sz w:val="24"/>
                <w:szCs w:val="24"/>
              </w:rPr>
              <w:t xml:space="preserve">公用设施设备相</w:t>
            </w:r>
            <w:r>
              <w:rPr>
                <w:rFonts w:hint="eastAsia" w:ascii="宋体" w:hAnsi="宋体" w:cs="宋体"/>
                <w:spacing w:val="-2"/>
                <w:sz w:val="24"/>
                <w:szCs w:val="24"/>
              </w:rPr>
              <w:t xml:space="preserve">关管理制度等。</w:t>
            </w:r>
            <w:r>
              <w:rPr>
                <w:rFonts w:ascii="宋体" w:hAnsi="宋体" w:cs="宋体"/>
                <w:sz w:val="24"/>
                <w:szCs w:val="24"/>
              </w:rPr>
            </w:r>
            <w:r/>
          </w:p>
        </w:tc>
      </w:tr>
      <w:tr>
        <w:trPr>
          <w:cantSplit/>
          <w:trHeight w:val="458"/>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（2）制定项目实施方案，主要包括：交接方案、人员培训方案、人员稳定性方案、</w:t>
            </w:r>
            <w:r>
              <w:rPr>
                <w:rFonts w:hint="eastAsia" w:ascii="宋体" w:hAnsi="宋体" w:cs="宋体"/>
                <w:sz w:val="24"/>
                <w:szCs w:val="24"/>
              </w:rPr>
              <w:t xml:space="preserve">保密方案等。</w:t>
            </w:r>
            <w:r>
              <w:rPr>
                <w:rFonts w:ascii="宋体" w:hAnsi="宋体" w:cs="宋体"/>
                <w:sz w:val="24"/>
                <w:szCs w:val="24"/>
              </w:rPr>
            </w:r>
            <w:r/>
          </w:p>
        </w:tc>
      </w:tr>
      <w:tr>
        <w:trPr>
          <w:cantSplit/>
          <w:trHeight w:val="665"/>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3"/>
                <w:sz w:val="24"/>
                <w:szCs w:val="24"/>
              </w:rPr>
              <w:t xml:space="preserve">（3）制定物业服务方案，主要包括：房屋维护服务方案、公用设施设备维护服务方案、绿化服务方案、</w:t>
            </w:r>
            <w:r>
              <w:rPr>
                <w:rFonts w:hint="eastAsia" w:ascii="宋体" w:hAnsi="宋体" w:cs="宋体"/>
                <w:spacing w:val="-1"/>
                <w:sz w:val="24"/>
                <w:szCs w:val="24"/>
              </w:rPr>
              <w:t xml:space="preserve">保洁服务方案、保安服务方案、会议服务方案等。</w:t>
            </w:r>
            <w:r>
              <w:rPr>
                <w:rFonts w:ascii="宋体" w:hAnsi="宋体" w:cs="宋体"/>
                <w:sz w:val="24"/>
                <w:szCs w:val="24"/>
              </w:rPr>
            </w:r>
            <w:r/>
          </w:p>
        </w:tc>
      </w:tr>
      <w:tr>
        <w:trPr>
          <w:cantSplit/>
          <w:trHeight w:val="459"/>
        </w:trPr>
        <w:tc>
          <w:tcPr>
            <w:tcBorders>
              <w:top w:val="single" w:color="000000" w:sz="4" w:space="0"/>
              <w:bottom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pacing w:val="-4"/>
                <w:sz w:val="24"/>
                <w:szCs w:val="24"/>
              </w:rPr>
              <w:t xml:space="preserve">10</w:t>
            </w:r>
            <w:r>
              <w:rPr>
                <w:rFonts w:ascii="宋体" w:hAnsi="宋体" w:cs="宋体"/>
                <w:sz w:val="24"/>
                <w:szCs w:val="24"/>
              </w:rPr>
            </w:r>
            <w:r/>
          </w:p>
        </w:tc>
        <w:tc>
          <w:tcPr>
            <w:tcBorders>
              <w:top w:val="single" w:color="000000" w:sz="4" w:space="0"/>
              <w:bottom w:val="single" w:color="000000" w:sz="4" w:space="0"/>
            </w:tcBorders>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2"/>
                <w:sz w:val="24"/>
                <w:szCs w:val="24"/>
              </w:rPr>
              <w:t xml:space="preserve">信报服务</w:t>
            </w: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（1）对邮件、包裹和挂号信等进行正确分理、安全检查和防疫卫生检查。</w:t>
            </w:r>
            <w:r>
              <w:rPr>
                <w:rFonts w:ascii="宋体" w:hAnsi="宋体" w:cs="宋体"/>
                <w:sz w:val="24"/>
                <w:szCs w:val="24"/>
              </w:rPr>
            </w:r>
            <w:r/>
          </w:p>
        </w:tc>
      </w:tr>
      <w:tr>
        <w:trPr>
          <w:cantSplit/>
          <w:trHeight w:val="376"/>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2"/>
                <w:sz w:val="24"/>
                <w:szCs w:val="24"/>
              </w:rPr>
              <w:t xml:space="preserve">（2）及时投送或通知收件人领取。</w:t>
            </w:r>
            <w:r>
              <w:rPr>
                <w:rFonts w:ascii="宋体" w:hAnsi="宋体" w:cs="宋体"/>
                <w:sz w:val="24"/>
                <w:szCs w:val="24"/>
              </w:rPr>
            </w:r>
            <w:r/>
          </w:p>
        </w:tc>
      </w:tr>
      <w:tr>
        <w:trPr>
          <w:cantSplit/>
          <w:trHeight w:val="305"/>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pacing w:val="1"/>
                <w:sz w:val="24"/>
                <w:szCs w:val="24"/>
              </w:rPr>
              <w:t xml:space="preserve">（3）大件物品出入向采购人报告，待采购人确认无误后放行。</w:t>
            </w:r>
            <w:r>
              <w:rPr>
                <w:rFonts w:ascii="宋体" w:hAnsi="宋体" w:cs="宋体"/>
                <w:sz w:val="24"/>
                <w:szCs w:val="24"/>
              </w:rPr>
            </w:r>
            <w:r/>
          </w:p>
        </w:tc>
      </w:tr>
      <w:tr>
        <w:trPr>
          <w:cantSplit/>
          <w:trHeight w:val="348"/>
        </w:trPr>
        <w:tc>
          <w:tcPr>
            <w:tcBorders>
              <w:top w:val="single" w:color="000000" w:sz="4" w:space="0"/>
              <w:bottom w:val="single" w:color="000000" w:sz="4" w:space="0"/>
            </w:tcBorders>
            <w:tcW w:w="994"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jc w:val="center"/>
              <w:rPr>
                <w:rFonts w:ascii="宋体" w:hAnsi="宋体" w:cs="宋体"/>
                <w:sz w:val="24"/>
                <w:szCs w:val="24"/>
              </w:rPr>
            </w:pPr>
            <w:r>
              <w:rPr>
                <w:rFonts w:hint="eastAsia" w:ascii="宋体" w:hAnsi="宋体" w:cs="宋体"/>
                <w:spacing w:val="-4"/>
                <w:sz w:val="24"/>
                <w:szCs w:val="24"/>
              </w:rPr>
              <w:t xml:space="preserve">11</w:t>
            </w:r>
            <w:r>
              <w:rPr>
                <w:rFonts w:ascii="宋体" w:hAnsi="宋体" w:cs="宋体"/>
                <w:sz w:val="24"/>
                <w:szCs w:val="24"/>
              </w:rPr>
            </w:r>
            <w:r/>
          </w:p>
        </w:tc>
        <w:tc>
          <w:tcPr>
            <w:tcBorders>
              <w:top w:val="single" w:color="000000" w:sz="4" w:space="0"/>
              <w:bottom w:val="single" w:color="000000" w:sz="4" w:space="0"/>
            </w:tcBorders>
            <w:tcW w:w="2268" w:type="dxa"/>
            <w:vAlign w:val="top"/>
            <w:vMerge w:val="restart"/>
            <w:textDirection w:val="lrTb"/>
            <w:noWrap w:val="false"/>
          </w:tcPr>
          <w:p>
            <w:pPr>
              <w:pStyle w:val="897"/>
              <w:rPr>
                <w:rFonts w:ascii="宋体" w:hAnsi="宋体" w:cs="宋体"/>
                <w:sz w:val="24"/>
                <w:szCs w:val="24"/>
              </w:rPr>
            </w:pPr>
            <w:r>
              <w:rPr>
                <w:rFonts w:ascii="宋体" w:hAnsi="宋体" w:cs="宋体"/>
                <w:sz w:val="24"/>
                <w:szCs w:val="24"/>
              </w:rPr>
            </w:r>
            <w:r/>
          </w:p>
          <w:p>
            <w:pPr>
              <w:pStyle w:val="897"/>
              <w:rPr>
                <w:rFonts w:ascii="宋体" w:hAnsi="宋体" w:cs="宋体"/>
                <w:sz w:val="24"/>
                <w:szCs w:val="24"/>
              </w:rPr>
            </w:pPr>
            <w:r>
              <w:rPr>
                <w:rFonts w:hint="eastAsia" w:ascii="宋体" w:hAnsi="宋体" w:cs="宋体"/>
                <w:spacing w:val="-1"/>
                <w:sz w:val="24"/>
                <w:szCs w:val="24"/>
              </w:rPr>
              <w:t xml:space="preserve">服务热线及紧急维修</w:t>
            </w: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（1）设置24小时报修服务热线。</w:t>
            </w:r>
            <w:r>
              <w:rPr>
                <w:rFonts w:ascii="宋体" w:hAnsi="宋体" w:cs="宋体"/>
                <w:sz w:val="24"/>
                <w:szCs w:val="24"/>
              </w:rPr>
            </w:r>
            <w:r/>
          </w:p>
        </w:tc>
      </w:tr>
      <w:tr>
        <w:trPr>
          <w:cantSplit/>
          <w:trHeight w:val="639"/>
        </w:trPr>
        <w:tc>
          <w:tcPr>
            <w:tcBorders>
              <w:top w:val="single" w:color="000000" w:sz="4" w:space="0"/>
              <w:bottom w:val="single" w:color="000000" w:sz="4" w:space="0"/>
            </w:tcBorders>
            <w:tcW w:w="99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6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rPr>
                <w:rFonts w:ascii="宋体" w:hAnsi="宋体" w:cs="宋体"/>
                <w:sz w:val="24"/>
                <w:szCs w:val="24"/>
              </w:rPr>
            </w:pPr>
            <w:r>
              <w:rPr>
                <w:rFonts w:hint="eastAsia" w:ascii="宋体" w:hAnsi="宋体" w:cs="宋体"/>
                <w:sz w:val="24"/>
                <w:szCs w:val="24"/>
              </w:rPr>
              <w:t xml:space="preserve">（2）紧急维修应当15分钟内到达现场，不间断维修直</w:t>
            </w:r>
            <w:r>
              <w:rPr>
                <w:rFonts w:hint="eastAsia" w:ascii="宋体" w:hAnsi="宋体" w:cs="宋体"/>
                <w:spacing w:val="-1"/>
                <w:sz w:val="24"/>
                <w:szCs w:val="24"/>
              </w:rPr>
              <w:t xml:space="preserve">至修复。</w:t>
            </w:r>
            <w:r>
              <w:rPr>
                <w:rFonts w:ascii="宋体" w:hAnsi="宋体" w:cs="宋体"/>
                <w:sz w:val="24"/>
                <w:szCs w:val="24"/>
              </w:rPr>
            </w:r>
            <w:r/>
          </w:p>
        </w:tc>
      </w:tr>
    </w:tbl>
    <w:p>
      <w:pPr>
        <w:pStyle w:val="897"/>
        <w:rPr>
          <w:rFonts w:ascii="宋体" w:hAnsi="宋体" w:cs="宋体"/>
          <w:sz w:val="24"/>
          <w:szCs w:val="24"/>
        </w:rPr>
        <w:outlineLvl w:val="2"/>
      </w:pPr>
      <w:r>
        <w:rPr>
          <w:rFonts w:hint="eastAsia" w:ascii="宋体" w:hAnsi="宋体" w:cs="宋体"/>
          <w:b/>
          <w:bCs/>
          <w:spacing w:val="-1"/>
          <w:sz w:val="24"/>
          <w:szCs w:val="24"/>
        </w:rPr>
        <w:t xml:space="preserve">3.2房屋维护服务</w:t>
      </w:r>
      <w:r>
        <w:rPr>
          <w:rFonts w:ascii="宋体" w:hAnsi="宋体" w:cs="宋体"/>
          <w:sz w:val="24"/>
          <w:szCs w:val="24"/>
        </w:rPr>
      </w:r>
      <w:r/>
    </w:p>
    <w:p>
      <w:pPr>
        <w:pStyle w:val="897"/>
        <w:spacing w:line="30"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2017"/>
        <w:gridCol w:w="6237"/>
      </w:tblGrid>
      <w:tr>
        <w:trPr>
          <w:trHeight w:val="462"/>
        </w:trPr>
        <w:tc>
          <w:tcPr>
            <w:tcW w:w="1245" w:type="dxa"/>
            <w:vAlign w:val="top"/>
            <w:textDirection w:val="lrTb"/>
            <w:noWrap w:val="false"/>
          </w:tcPr>
          <w:p>
            <w:pPr>
              <w:pStyle w:val="897"/>
              <w:ind w:left="413"/>
              <w:spacing w:before="92"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017" w:type="dxa"/>
            <w:vAlign w:val="top"/>
            <w:textDirection w:val="lrTb"/>
            <w:noWrap w:val="false"/>
          </w:tcPr>
          <w:p>
            <w:pPr>
              <w:pStyle w:val="897"/>
              <w:ind w:firstLine="241"/>
              <w:spacing w:before="91"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6237" w:type="dxa"/>
            <w:vAlign w:val="top"/>
            <w:textDirection w:val="lrTb"/>
            <w:noWrap w:val="false"/>
          </w:tcPr>
          <w:p>
            <w:pPr>
              <w:pStyle w:val="897"/>
              <w:jc w:val="center"/>
              <w:spacing w:before="91"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cantSplit/>
          <w:trHeight w:val="686"/>
        </w:trPr>
        <w:tc>
          <w:tcPr>
            <w:tcW w:w="1245" w:type="dxa"/>
            <w:vAlign w:val="top"/>
            <w:vMerge w:val="restart"/>
            <w:textDirection w:val="lrTb"/>
            <w:noWrap w:val="false"/>
          </w:tcPr>
          <w:p>
            <w:pPr>
              <w:pStyle w:val="897"/>
              <w:spacing w:line="271" w:lineRule="auto"/>
              <w:rPr>
                <w:rFonts w:ascii="宋体" w:hAnsi="宋体" w:cs="宋体"/>
                <w:sz w:val="24"/>
                <w:szCs w:val="24"/>
              </w:rPr>
            </w:pPr>
            <w:r>
              <w:rPr>
                <w:rFonts w:ascii="宋体" w:hAnsi="宋体" w:cs="宋体"/>
                <w:sz w:val="24"/>
                <w:szCs w:val="24"/>
              </w:rPr>
            </w:r>
            <w:r/>
          </w:p>
          <w:p>
            <w:pPr>
              <w:pStyle w:val="897"/>
              <w:spacing w:line="271" w:lineRule="auto"/>
              <w:rPr>
                <w:rFonts w:ascii="宋体" w:hAnsi="宋体" w:cs="宋体"/>
                <w:sz w:val="24"/>
                <w:szCs w:val="24"/>
              </w:rPr>
            </w:pPr>
            <w:r>
              <w:rPr>
                <w:rFonts w:ascii="宋体" w:hAnsi="宋体" w:cs="宋体"/>
                <w:sz w:val="24"/>
                <w:szCs w:val="24"/>
              </w:rPr>
            </w:r>
            <w:r/>
          </w:p>
          <w:p>
            <w:pPr>
              <w:pStyle w:val="897"/>
              <w:spacing w:line="272" w:lineRule="auto"/>
              <w:rPr>
                <w:rFonts w:hint="eastAsia" w:ascii="宋体" w:hAnsi="宋体" w:cs="宋体"/>
                <w:sz w:val="24"/>
                <w:szCs w:val="24"/>
              </w:rPr>
            </w:pPr>
            <w:r>
              <w:rPr>
                <w:rFonts w:hint="eastAsia" w:ascii="宋体" w:hAnsi="宋体" w:cs="宋体"/>
                <w:sz w:val="24"/>
                <w:szCs w:val="24"/>
              </w:rPr>
            </w:r>
            <w:r/>
          </w:p>
          <w:p>
            <w:pPr>
              <w:pStyle w:val="897"/>
              <w:ind w:left="584"/>
              <w:spacing w:before="64"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017" w:type="dxa"/>
            <w:vAlign w:val="top"/>
            <w:vMerge w:val="restart"/>
            <w:textDirection w:val="lrTb"/>
            <w:noWrap w:val="false"/>
          </w:tcPr>
          <w:p>
            <w:pPr>
              <w:pStyle w:val="897"/>
              <w:spacing w:line="265" w:lineRule="auto"/>
              <w:rPr>
                <w:rFonts w:ascii="宋体" w:hAnsi="宋体" w:cs="宋体"/>
                <w:sz w:val="24"/>
                <w:szCs w:val="24"/>
              </w:rPr>
            </w:pPr>
            <w:r>
              <w:rPr>
                <w:rFonts w:ascii="宋体" w:hAnsi="宋体" w:cs="宋体"/>
                <w:sz w:val="24"/>
                <w:szCs w:val="24"/>
              </w:rPr>
            </w:r>
            <w:r/>
          </w:p>
          <w:p>
            <w:pPr>
              <w:pStyle w:val="897"/>
              <w:spacing w:line="265" w:lineRule="auto"/>
              <w:rPr>
                <w:rFonts w:hint="eastAsia" w:ascii="宋体" w:hAnsi="宋体" w:cs="宋体"/>
                <w:sz w:val="24"/>
                <w:szCs w:val="24"/>
              </w:rPr>
            </w:pPr>
            <w:r>
              <w:rPr>
                <w:rFonts w:hint="eastAsia" w:ascii="宋体" w:hAnsi="宋体" w:cs="宋体"/>
                <w:sz w:val="24"/>
                <w:szCs w:val="24"/>
              </w:rPr>
            </w:r>
            <w:r/>
          </w:p>
          <w:p>
            <w:pPr>
              <w:pStyle w:val="897"/>
              <w:spacing w:line="266"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1"/>
                <w:sz w:val="24"/>
                <w:szCs w:val="24"/>
              </w:rPr>
              <w:t xml:space="preserve">主体结构、围护结构、部品部件</w:t>
            </w:r>
            <w:r>
              <w:rPr>
                <w:rFonts w:ascii="宋体" w:hAnsi="宋体" w:cs="宋体"/>
                <w:sz w:val="24"/>
                <w:szCs w:val="24"/>
              </w:rPr>
            </w:r>
            <w:r/>
          </w:p>
        </w:tc>
        <w:tc>
          <w:tcPr>
            <w:tcW w:w="6237" w:type="dxa"/>
            <w:vAlign w:val="top"/>
            <w:textDirection w:val="lrTb"/>
            <w:noWrap w:val="false"/>
          </w:tcPr>
          <w:p>
            <w:pPr>
              <w:pStyle w:val="897"/>
              <w:ind w:left="114" w:right="104"/>
              <w:spacing w:before="32" w:line="244" w:lineRule="auto"/>
              <w:rPr>
                <w:rFonts w:ascii="宋体" w:hAnsi="宋体" w:cs="宋体"/>
                <w:sz w:val="24"/>
                <w:szCs w:val="24"/>
              </w:rPr>
            </w:pPr>
            <w:r>
              <w:rPr>
                <w:rFonts w:hint="eastAsia" w:ascii="宋体" w:hAnsi="宋体" w:cs="宋体"/>
                <w:spacing w:val="-1"/>
                <w:sz w:val="24"/>
                <w:szCs w:val="24"/>
              </w:rPr>
              <w:t xml:space="preserve">（1）每季度至少开展1次房屋结构安全巡视，发现外观有变形、开裂等现象，及时建议采购人</w:t>
            </w:r>
            <w:r>
              <w:rPr>
                <w:rFonts w:hint="eastAsia" w:ascii="宋体" w:hAnsi="宋体" w:cs="宋体"/>
                <w:spacing w:val="-2"/>
                <w:sz w:val="24"/>
                <w:szCs w:val="24"/>
              </w:rPr>
              <w:t xml:space="preserve">申请房</w:t>
            </w:r>
            <w:r>
              <w:rPr>
                <w:rFonts w:hint="eastAsia" w:ascii="宋体" w:hAnsi="宋体" w:cs="宋体"/>
                <w:spacing w:val="-1"/>
                <w:sz w:val="24"/>
                <w:szCs w:val="24"/>
              </w:rPr>
              <w:t xml:space="preserve">屋安全鉴定，并采取必要的避险和防护措施。</w:t>
            </w:r>
            <w:r>
              <w:rPr>
                <w:rFonts w:ascii="宋体" w:hAnsi="宋体" w:cs="宋体"/>
                <w:sz w:val="24"/>
                <w:szCs w:val="24"/>
              </w:rPr>
            </w:r>
            <w:r/>
          </w:p>
        </w:tc>
      </w:tr>
      <w:tr>
        <w:trPr>
          <w:cantSplit/>
          <w:trHeight w:val="686"/>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left="113" w:right="102"/>
              <w:spacing w:before="34" w:line="243" w:lineRule="auto"/>
              <w:rPr>
                <w:rFonts w:ascii="宋体" w:hAnsi="宋体" w:cs="宋体"/>
                <w:sz w:val="24"/>
                <w:szCs w:val="24"/>
              </w:rPr>
            </w:pPr>
            <w:r>
              <w:rPr>
                <w:rFonts w:hint="eastAsia" w:ascii="宋体" w:hAnsi="宋体" w:cs="宋体"/>
                <w:spacing w:val="-1"/>
                <w:sz w:val="24"/>
                <w:szCs w:val="24"/>
              </w:rPr>
              <w:t xml:space="preserve">（2）每季度至少开展1次外墙贴饰面、幕墙玻璃、雨篷、散水、空调室外机支撑构件等检</w:t>
            </w:r>
            <w:r>
              <w:rPr>
                <w:rFonts w:hint="eastAsia" w:ascii="宋体" w:hAnsi="宋体" w:cs="宋体"/>
                <w:spacing w:val="-2"/>
                <w:sz w:val="24"/>
                <w:szCs w:val="24"/>
              </w:rPr>
              <w:t xml:space="preserve">查，发现破</w:t>
            </w:r>
            <w:r>
              <w:rPr>
                <w:rFonts w:hint="eastAsia" w:ascii="宋体" w:hAnsi="宋体" w:cs="宋体"/>
                <w:sz w:val="24"/>
                <w:szCs w:val="24"/>
              </w:rPr>
              <w:t xml:space="preserve">损，及时向采购人报告，按采购人要求出具维修方案，待采购人同意后按维修方案实施维修。</w:t>
            </w:r>
            <w:r>
              <w:rPr>
                <w:rFonts w:ascii="宋体" w:hAnsi="宋体" w:cs="宋体"/>
                <w:sz w:val="24"/>
                <w:szCs w:val="24"/>
              </w:rPr>
            </w:r>
            <w:r/>
          </w:p>
        </w:tc>
      </w:tr>
      <w:tr>
        <w:trPr>
          <w:cantSplit/>
          <w:trHeight w:val="683"/>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left="115" w:right="104"/>
              <w:spacing w:before="34" w:line="242" w:lineRule="auto"/>
              <w:rPr>
                <w:rFonts w:ascii="宋体" w:hAnsi="宋体" w:cs="宋体"/>
                <w:spacing w:val="-2"/>
                <w:sz w:val="24"/>
                <w:szCs w:val="24"/>
              </w:rPr>
            </w:pPr>
            <w:r>
              <w:rPr>
                <w:rFonts w:hint="eastAsia" w:ascii="宋体" w:hAnsi="宋体" w:cs="宋体"/>
                <w:spacing w:val="-2"/>
                <w:sz w:val="24"/>
                <w:szCs w:val="24"/>
              </w:rPr>
              <w:t xml:space="preserve">（3）每季度至少开展1次公用部位的门、窗、楼梯、通风道、室内地面、墙面、吊顶和室外屋面等巡 查，发现破损，及时向采购人报告，按采购人要求出具维修方案，待采购人同意后按维修方案实施维修。</w:t>
            </w:r>
            <w:r>
              <w:rPr>
                <w:rFonts w:ascii="宋体" w:hAnsi="宋体" w:cs="宋体"/>
                <w:spacing w:val="-2"/>
                <w:sz w:val="24"/>
                <w:szCs w:val="24"/>
              </w:rPr>
            </w:r>
            <w:r/>
          </w:p>
        </w:tc>
      </w:tr>
      <w:tr>
        <w:trPr>
          <w:cantSplit/>
          <w:trHeight w:val="686"/>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left="113"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（4）每年强降雨天气前后、雨雪季节检查屋面防水和雨落管等，发现破损，及时向采购人报告，按采购人要求出具维修方案，待采购人同意后按维修方案实施维修。</w:t>
            </w:r>
            <w:r>
              <w:rPr>
                <w:rFonts w:ascii="宋体" w:hAnsi="宋体" w:cs="宋体"/>
                <w:spacing w:val="-2"/>
                <w:sz w:val="24"/>
                <w:szCs w:val="24"/>
              </w:rPr>
            </w:r>
            <w:r/>
          </w:p>
        </w:tc>
      </w:tr>
      <w:tr>
        <w:trPr>
          <w:cantSplit/>
          <w:trHeight w:val="461"/>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left="113"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（5）办公楼外观完好，建筑装饰面无脱落、无破损、无污渍，玻璃幕墙清洁明亮、无破损。</w:t>
            </w:r>
            <w:r>
              <w:rPr>
                <w:rFonts w:ascii="宋体" w:hAnsi="宋体" w:cs="宋体"/>
                <w:spacing w:val="-2"/>
                <w:sz w:val="24"/>
                <w:szCs w:val="24"/>
              </w:rPr>
            </w:r>
            <w:r/>
          </w:p>
        </w:tc>
      </w:tr>
      <w:tr>
        <w:trPr>
          <w:cantSplit/>
          <w:trHeight w:val="344"/>
        </w:trPr>
        <w:tc>
          <w:tcPr>
            <w:tcBorders>
              <w:bottom w:val="single" w:color="000000" w:sz="4" w:space="0"/>
            </w:tcBorders>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（6）通道、楼梯、门窗等设施的完好和正常使用。</w:t>
            </w:r>
            <w:r>
              <w:rPr>
                <w:rFonts w:ascii="宋体" w:hAnsi="宋体" w:cs="宋体"/>
                <w:spacing w:val="-2"/>
                <w:sz w:val="24"/>
                <w:szCs w:val="24"/>
              </w:rPr>
            </w:r>
            <w:r/>
          </w:p>
        </w:tc>
      </w:tr>
      <w:tr>
        <w:trPr>
          <w:cantSplit/>
          <w:trHeight w:val="1027"/>
        </w:trPr>
        <w:tc>
          <w:tcPr>
            <w:tcBorders>
              <w:top w:val="single" w:color="000000" w:sz="4" w:space="0"/>
              <w:left w:val="single" w:color="000000" w:sz="4" w:space="0"/>
              <w:bottom w:val="single" w:color="000000" w:sz="4" w:space="0"/>
            </w:tcBorders>
            <w:tcW w:w="1245" w:type="dxa"/>
            <w:vAlign w:val="center"/>
            <w:vMerge w:val="restart"/>
            <w:textDirection w:val="lrTb"/>
            <w:noWrap w:val="false"/>
          </w:tcPr>
          <w:p>
            <w:pPr>
              <w:pStyle w:val="897"/>
              <w:spacing w:line="250" w:lineRule="auto"/>
              <w:rPr>
                <w:rFonts w:ascii="宋体" w:hAnsi="宋体" w:cs="宋体"/>
                <w:sz w:val="24"/>
                <w:szCs w:val="24"/>
              </w:rPr>
            </w:pPr>
            <w:r>
              <w:rPr>
                <w:rFonts w:ascii="宋体" w:hAnsi="宋体" w:cs="宋体"/>
                <w:sz w:val="24"/>
                <w:szCs w:val="24"/>
              </w:rPr>
            </w:r>
            <w:r/>
          </w:p>
          <w:p>
            <w:pPr>
              <w:pStyle w:val="897"/>
              <w:ind w:left="578"/>
              <w:spacing w:before="65" w:line="18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bottom w:val="single" w:color="000000" w:sz="4" w:space="0"/>
              <w:right w:val="single" w:color="000000" w:sz="4" w:space="0"/>
            </w:tcBorders>
            <w:tcW w:w="2017" w:type="dxa"/>
            <w:vAlign w:val="center"/>
            <w:vMerge w:val="restart"/>
            <w:textDirection w:val="lrTb"/>
            <w:noWrap w:val="false"/>
          </w:tcPr>
          <w:p>
            <w:pPr>
              <w:pStyle w:val="897"/>
              <w:spacing w:line="243"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2"/>
                <w:sz w:val="24"/>
                <w:szCs w:val="24"/>
              </w:rPr>
              <w:t xml:space="preserve">其他设施</w:t>
            </w: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ind w:left="113" w:right="107"/>
              <w:spacing w:before="35" w:line="260" w:lineRule="auto"/>
              <w:rPr>
                <w:rFonts w:ascii="宋体" w:hAnsi="宋体" w:cs="宋体"/>
                <w:sz w:val="24"/>
                <w:szCs w:val="24"/>
              </w:rPr>
            </w:pPr>
            <w:r>
              <w:rPr>
                <w:rFonts w:hint="eastAsia" w:ascii="宋体" w:hAnsi="宋体" w:cs="宋体"/>
                <w:spacing w:val="-2"/>
                <w:sz w:val="24"/>
                <w:szCs w:val="24"/>
              </w:rPr>
              <w:t xml:space="preserve">（1）每季度至少开展1次大门、围墙、道路、场地、管井、沟渠等巡查，每季度至少检查1次雨污水管井、化粪池等巡查，发现破损，及时向采购人报告，按采购人要求出具维修方案，待采购人同意后按维修</w:t>
            </w:r>
            <w:r>
              <w:rPr>
                <w:rFonts w:hint="eastAsia" w:ascii="宋体" w:hAnsi="宋体" w:cs="宋体"/>
                <w:spacing w:val="-3"/>
                <w:sz w:val="24"/>
                <w:szCs w:val="24"/>
              </w:rPr>
              <w:t xml:space="preserve">方案实施维修。</w:t>
            </w:r>
            <w:r>
              <w:rPr>
                <w:rFonts w:ascii="宋体" w:hAnsi="宋体" w:cs="宋体"/>
                <w:sz w:val="24"/>
                <w:szCs w:val="24"/>
              </w:rPr>
            </w:r>
            <w:r/>
          </w:p>
        </w:tc>
      </w:tr>
      <w:tr>
        <w:trPr>
          <w:cantSplit/>
          <w:trHeight w:val="442"/>
        </w:trPr>
        <w:tc>
          <w:tcPr>
            <w:tcBorders>
              <w:top w:val="single" w:color="000000" w:sz="4" w:space="0"/>
              <w:left w:val="single" w:color="000000" w:sz="4" w:space="0"/>
              <w:bottom w:val="single" w:color="000000" w:sz="4" w:space="0"/>
            </w:tcBorders>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w:t>
            </w:r>
            <w:r>
              <w:rPr>
                <w:rFonts w:ascii="宋体" w:hAnsi="宋体" w:cs="宋体"/>
                <w:spacing w:val="1"/>
                <w:sz w:val="24"/>
                <w:szCs w:val="24"/>
              </w:rPr>
              <w:t xml:space="preserve">2</w:t>
            </w:r>
            <w:r>
              <w:rPr>
                <w:rFonts w:hint="eastAsia" w:ascii="宋体" w:hAnsi="宋体" w:cs="宋体"/>
                <w:spacing w:val="1"/>
                <w:sz w:val="24"/>
                <w:szCs w:val="24"/>
              </w:rPr>
              <w:t xml:space="preserve">）路面状态良好，地漏通畅不堵塞。</w:t>
            </w:r>
            <w:r>
              <w:rPr>
                <w:rFonts w:ascii="宋体" w:hAnsi="宋体" w:cs="宋体"/>
                <w:sz w:val="24"/>
                <w:szCs w:val="24"/>
              </w:rPr>
            </w:r>
            <w:r/>
          </w:p>
        </w:tc>
      </w:tr>
      <w:tr>
        <w:trPr>
          <w:cantSplit/>
          <w:trHeight w:val="465"/>
        </w:trPr>
        <w:tc>
          <w:tcPr>
            <w:tcBorders>
              <w:top w:val="single" w:color="000000" w:sz="4" w:space="0"/>
            </w:tcBorders>
            <w:tcW w:w="1245" w:type="dxa"/>
            <w:vAlign w:val="top"/>
            <w:vMerge w:val="restart"/>
            <w:textDirection w:val="lrTb"/>
            <w:noWrap w:val="false"/>
          </w:tcPr>
          <w:p>
            <w:pPr>
              <w:pStyle w:val="897"/>
              <w:ind w:left="576"/>
              <w:spacing w:before="136" w:line="179"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tcBorders>
            <w:tcW w:w="2017" w:type="dxa"/>
            <w:vAlign w:val="top"/>
            <w:vMerge w:val="restart"/>
            <w:textDirection w:val="lrTb"/>
            <w:noWrap w:val="false"/>
          </w:tcPr>
          <w:p>
            <w:pPr>
              <w:pStyle w:val="897"/>
              <w:ind w:left="112"/>
              <w:spacing w:before="94" w:line="221" w:lineRule="auto"/>
              <w:rPr>
                <w:rFonts w:ascii="宋体" w:hAnsi="宋体" w:cs="宋体"/>
                <w:sz w:val="24"/>
                <w:szCs w:val="24"/>
              </w:rPr>
            </w:pPr>
            <w:r>
              <w:rPr>
                <w:rFonts w:hint="eastAsia" w:ascii="宋体" w:hAnsi="宋体" w:cs="宋体"/>
                <w:spacing w:val="-1"/>
                <w:sz w:val="24"/>
                <w:szCs w:val="24"/>
              </w:rPr>
              <w:t xml:space="preserve">装饰装修监督管理</w:t>
            </w:r>
            <w:r>
              <w:rPr>
                <w:rFonts w:ascii="宋体" w:hAnsi="宋体" w:cs="宋体"/>
                <w:sz w:val="24"/>
                <w:szCs w:val="24"/>
              </w:rPr>
            </w:r>
            <w:r/>
          </w:p>
        </w:tc>
        <w:tc>
          <w:tcPr>
            <w:tcW w:w="6237"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z w:val="24"/>
                <w:szCs w:val="24"/>
              </w:rPr>
              <w:t xml:space="preserve">（1）装饰装修前，供应商应当与采购人或采购人委托的装修企业签订装饰装修</w:t>
            </w:r>
            <w:r>
              <w:rPr>
                <w:rFonts w:hint="eastAsia" w:ascii="宋体" w:hAnsi="宋体" w:cs="宋体"/>
                <w:spacing w:val="-1"/>
                <w:sz w:val="24"/>
                <w:szCs w:val="24"/>
              </w:rPr>
              <w:t xml:space="preserve">管理服务协议，告知装饰装修须知，并对装饰装修过程进行管理服务。</w:t>
            </w:r>
            <w:r>
              <w:rPr>
                <w:rFonts w:ascii="宋体" w:hAnsi="宋体" w:cs="宋体"/>
                <w:sz w:val="24"/>
                <w:szCs w:val="24"/>
              </w:rPr>
            </w:r>
            <w:r/>
          </w:p>
        </w:tc>
      </w:tr>
      <w:tr>
        <w:trPr>
          <w:cantSplit/>
          <w:trHeight w:val="436"/>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（2）根据协议内容，做好装修垃圾临时堆放、清运等。</w:t>
            </w:r>
            <w:r>
              <w:rPr>
                <w:rFonts w:ascii="宋体" w:hAnsi="宋体" w:cs="宋体"/>
                <w:sz w:val="24"/>
                <w:szCs w:val="24"/>
              </w:rPr>
            </w:r>
            <w:r/>
          </w:p>
        </w:tc>
      </w:tr>
      <w:tr>
        <w:trPr>
          <w:cantSplit/>
          <w:trHeight w:val="685"/>
        </w:trPr>
        <w:tc>
          <w:tcPr>
            <w:tcBorders>
              <w:bottom w:val="single" w:color="000000" w:sz="4" w:space="0"/>
            </w:tcBorders>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2"/>
              <w:spacing w:before="33" w:line="243" w:lineRule="auto"/>
              <w:rPr>
                <w:rFonts w:ascii="宋体" w:hAnsi="宋体" w:cs="宋体"/>
                <w:sz w:val="24"/>
                <w:szCs w:val="24"/>
              </w:rPr>
            </w:pPr>
            <w:r>
              <w:rPr>
                <w:rFonts w:hint="eastAsia" w:ascii="宋体" w:hAnsi="宋体" w:cs="宋体"/>
                <w:sz w:val="24"/>
                <w:szCs w:val="24"/>
              </w:rPr>
              <w:t xml:space="preserve">（3）受采购人委托对房屋内装修进行严格的监督管理，发现问题及时上报，</w:t>
            </w:r>
            <w:r>
              <w:rPr>
                <w:rFonts w:hint="eastAsia" w:ascii="宋体" w:hAnsi="宋体" w:cs="宋体"/>
                <w:spacing w:val="-1"/>
                <w:sz w:val="24"/>
                <w:szCs w:val="24"/>
              </w:rPr>
              <w:t xml:space="preserve">确保不因装修而危及大楼结构安全、人身安全和影响正常办公秩序。</w:t>
            </w:r>
            <w:r>
              <w:rPr>
                <w:rFonts w:ascii="宋体" w:hAnsi="宋体" w:cs="宋体"/>
                <w:sz w:val="24"/>
                <w:szCs w:val="24"/>
              </w:rPr>
            </w:r>
            <w:r/>
          </w:p>
        </w:tc>
      </w:tr>
      <w:tr>
        <w:trPr>
          <w:cantSplit/>
          <w:trHeight w:val="1026"/>
        </w:trPr>
        <w:tc>
          <w:tcPr>
            <w:tcBorders>
              <w:top w:val="single" w:color="000000" w:sz="4" w:space="0"/>
              <w:left w:val="single" w:color="000000" w:sz="4" w:space="0"/>
              <w:bottom w:val="single" w:color="000000" w:sz="4" w:space="0"/>
              <w:right w:val="single" w:color="000000" w:sz="4" w:space="0"/>
            </w:tcBorders>
            <w:tcW w:w="1245" w:type="dxa"/>
            <w:vAlign w:val="top"/>
            <w:vMerge w:val="restart"/>
            <w:textDirection w:val="lrTb"/>
            <w:noWrap w:val="false"/>
          </w:tcPr>
          <w:p>
            <w:pPr>
              <w:pStyle w:val="897"/>
              <w:spacing w:line="272" w:lineRule="auto"/>
              <w:rPr>
                <w:rFonts w:ascii="宋体" w:hAnsi="宋体" w:cs="宋体"/>
                <w:sz w:val="24"/>
                <w:szCs w:val="24"/>
              </w:rPr>
            </w:pPr>
            <w:r>
              <w:rPr>
                <w:rFonts w:ascii="宋体" w:hAnsi="宋体" w:cs="宋体"/>
                <w:sz w:val="24"/>
                <w:szCs w:val="24"/>
              </w:rPr>
            </w:r>
            <w:r/>
          </w:p>
          <w:p>
            <w:pPr>
              <w:pStyle w:val="897"/>
              <w:ind w:left="571"/>
              <w:spacing w:before="64" w:line="178"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17" w:type="dxa"/>
            <w:vAlign w:val="top"/>
            <w:vMerge w:val="restart"/>
            <w:textDirection w:val="lrTb"/>
            <w:noWrap w:val="false"/>
          </w:tcPr>
          <w:p>
            <w:pPr>
              <w:pStyle w:val="897"/>
              <w:spacing w:line="256"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2"/>
                <w:sz w:val="24"/>
                <w:szCs w:val="24"/>
              </w:rPr>
              <w:t xml:space="preserve">标识标牌</w:t>
            </w: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ind w:right="102"/>
              <w:spacing w:before="35" w:line="259" w:lineRule="auto"/>
              <w:rPr>
                <w:rFonts w:ascii="宋体" w:hAnsi="宋体" w:cs="宋体"/>
                <w:sz w:val="24"/>
                <w:szCs w:val="24"/>
              </w:rPr>
            </w:pPr>
            <w:r>
              <w:rPr>
                <w:rFonts w:hint="eastAsia" w:ascii="宋体" w:hAnsi="宋体" w:cs="宋体"/>
                <w:spacing w:val="-1"/>
                <w:sz w:val="24"/>
                <w:szCs w:val="24"/>
              </w:rPr>
              <w:t xml:space="preserve">（1）标识标牌符合《公共信息图形符号第1部分：</w:t>
            </w:r>
            <w:r>
              <w:rPr>
                <w:rFonts w:hint="eastAsia" w:ascii="宋体" w:hAnsi="宋体" w:cs="宋体"/>
                <w:spacing w:val="-2"/>
                <w:sz w:val="24"/>
                <w:szCs w:val="24"/>
              </w:rPr>
              <w:t xml:space="preserve">通用符号》（GB/T10001.1）的相关要求，消防与</w:t>
            </w:r>
            <w:r>
              <w:rPr>
                <w:rFonts w:hint="eastAsia" w:ascii="宋体" w:hAnsi="宋体" w:cs="宋体"/>
                <w:spacing w:val="-1"/>
                <w:sz w:val="24"/>
                <w:szCs w:val="24"/>
              </w:rPr>
              <w:t xml:space="preserve">安全标识符合《安全标志及其使用导则》（GB2894）、《消防安全标志  第1部分：标志》（GB13495.1）</w:t>
            </w:r>
            <w:r>
              <w:rPr>
                <w:rFonts w:hint="eastAsia" w:ascii="宋体" w:hAnsi="宋体" w:cs="宋体"/>
                <w:spacing w:val="-2"/>
                <w:sz w:val="24"/>
                <w:szCs w:val="24"/>
              </w:rPr>
              <w:t xml:space="preserve">的相关要求。</w:t>
            </w:r>
            <w:r>
              <w:rPr>
                <w:rFonts w:ascii="宋体" w:hAnsi="宋体" w:cs="宋体"/>
                <w:sz w:val="24"/>
                <w:szCs w:val="24"/>
              </w:rPr>
            </w:r>
            <w:r/>
          </w:p>
        </w:tc>
      </w:tr>
      <w:tr>
        <w:trPr>
          <w:cantSplit/>
          <w:trHeight w:val="599"/>
        </w:trPr>
        <w:tc>
          <w:tcPr>
            <w:tcBorders>
              <w:top w:val="single" w:color="000000" w:sz="4" w:space="0"/>
              <w:left w:val="single" w:color="000000" w:sz="4" w:space="0"/>
              <w:bottom w:val="single" w:color="000000" w:sz="4" w:space="0"/>
            </w:tcBorders>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7"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z w:val="24"/>
                <w:szCs w:val="24"/>
              </w:rPr>
              <w:t xml:space="preserve">（2）每月至少检查1次标识标牌和消防与安全标识。应当规范清晰、路线指引正确、安装稳固。</w:t>
            </w:r>
            <w:r>
              <w:rPr>
                <w:rFonts w:ascii="宋体" w:hAnsi="宋体" w:cs="宋体"/>
                <w:sz w:val="24"/>
                <w:szCs w:val="24"/>
              </w:rPr>
            </w:r>
            <w:r/>
          </w:p>
        </w:tc>
      </w:tr>
    </w:tbl>
    <w:p>
      <w:pPr>
        <w:pStyle w:val="897"/>
        <w:spacing w:before="90" w:line="186" w:lineRule="auto"/>
        <w:rPr>
          <w:rFonts w:ascii="宋体" w:hAnsi="宋体" w:cs="宋体"/>
          <w:sz w:val="24"/>
          <w:szCs w:val="24"/>
        </w:rPr>
        <w:outlineLvl w:val="2"/>
      </w:pPr>
      <w:r>
        <w:rPr>
          <w:rFonts w:hint="eastAsia" w:ascii="宋体" w:hAnsi="宋体" w:cs="宋体"/>
          <w:b/>
          <w:bCs/>
          <w:spacing w:val="-1"/>
          <w:sz w:val="24"/>
          <w:szCs w:val="24"/>
        </w:rPr>
        <w:t xml:space="preserve">3.3公用设施设备维护服务</w:t>
      </w:r>
      <w:r>
        <w:rPr>
          <w:rFonts w:ascii="宋体" w:hAnsi="宋体" w:cs="宋体"/>
          <w:sz w:val="24"/>
          <w:szCs w:val="24"/>
        </w:rPr>
      </w:r>
      <w:r/>
    </w:p>
    <w:p>
      <w:pPr>
        <w:pStyle w:val="897"/>
        <w:spacing w:line="29"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2014"/>
        <w:gridCol w:w="6237"/>
      </w:tblGrid>
      <w:tr>
        <w:trPr>
          <w:trHeight w:val="462"/>
        </w:trPr>
        <w:tc>
          <w:tcPr>
            <w:tcW w:w="1248" w:type="dxa"/>
            <w:vAlign w:val="top"/>
            <w:textDirection w:val="lrTb"/>
            <w:noWrap w:val="false"/>
          </w:tcPr>
          <w:p>
            <w:pPr>
              <w:pStyle w:val="897"/>
              <w:ind w:left="413"/>
              <w:spacing w:before="94"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014" w:type="dxa"/>
            <w:vAlign w:val="top"/>
            <w:textDirection w:val="lrTb"/>
            <w:noWrap w:val="false"/>
          </w:tcPr>
          <w:p>
            <w:pPr>
              <w:pStyle w:val="897"/>
              <w:ind w:firstLine="482"/>
              <w:spacing w:before="94"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6237"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cantSplit/>
          <w:trHeight w:val="460"/>
        </w:trPr>
        <w:tc>
          <w:tcPr>
            <w:tcW w:w="1248" w:type="dxa"/>
            <w:vAlign w:val="top"/>
            <w:vMerge w:val="restart"/>
            <w:textDirection w:val="lrTb"/>
            <w:noWrap w:val="false"/>
          </w:tcPr>
          <w:p>
            <w:pPr>
              <w:pStyle w:val="897"/>
              <w:spacing w:line="321" w:lineRule="auto"/>
              <w:rPr>
                <w:rFonts w:ascii="宋体" w:hAnsi="宋体" w:cs="宋体"/>
                <w:sz w:val="24"/>
                <w:szCs w:val="24"/>
              </w:rPr>
            </w:pPr>
            <w:r>
              <w:rPr>
                <w:rFonts w:ascii="宋体" w:hAnsi="宋体" w:cs="宋体"/>
                <w:sz w:val="24"/>
                <w:szCs w:val="24"/>
              </w:rPr>
            </w:r>
            <w:r/>
          </w:p>
          <w:p>
            <w:pPr>
              <w:pStyle w:val="897"/>
              <w:spacing w:line="321" w:lineRule="auto"/>
              <w:rPr>
                <w:rFonts w:ascii="宋体" w:hAnsi="宋体" w:cs="宋体"/>
                <w:sz w:val="24"/>
                <w:szCs w:val="24"/>
              </w:rPr>
            </w:pPr>
            <w:r>
              <w:rPr>
                <w:rFonts w:ascii="宋体" w:hAnsi="宋体" w:cs="宋体"/>
                <w:sz w:val="24"/>
                <w:szCs w:val="24"/>
              </w:rPr>
            </w:r>
            <w:r/>
          </w:p>
          <w:p>
            <w:pPr>
              <w:pStyle w:val="897"/>
              <w:ind w:left="586"/>
              <w:spacing w:before="64"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014" w:type="dxa"/>
            <w:vAlign w:val="top"/>
            <w:vMerge w:val="restart"/>
            <w:textDirection w:val="lrTb"/>
            <w:noWrap w:val="false"/>
          </w:tcPr>
          <w:p>
            <w:pPr>
              <w:pStyle w:val="897"/>
              <w:spacing w:line="298" w:lineRule="auto"/>
              <w:rPr>
                <w:rFonts w:ascii="宋体" w:hAnsi="宋体" w:cs="宋体"/>
                <w:sz w:val="24"/>
                <w:szCs w:val="24"/>
              </w:rPr>
            </w:pPr>
            <w:r>
              <w:rPr>
                <w:rFonts w:ascii="宋体" w:hAnsi="宋体" w:cs="宋体"/>
                <w:sz w:val="24"/>
                <w:szCs w:val="24"/>
              </w:rPr>
            </w:r>
            <w:r/>
          </w:p>
          <w:p>
            <w:pPr>
              <w:pStyle w:val="897"/>
              <w:spacing w:line="298" w:lineRule="auto"/>
              <w:rPr>
                <w:rFonts w:ascii="宋体" w:hAnsi="宋体" w:cs="宋体"/>
                <w:sz w:val="24"/>
                <w:szCs w:val="24"/>
              </w:rPr>
            </w:pPr>
            <w:r>
              <w:rPr>
                <w:rFonts w:ascii="宋体" w:hAnsi="宋体" w:cs="宋体"/>
                <w:sz w:val="24"/>
                <w:szCs w:val="24"/>
              </w:rPr>
            </w:r>
            <w:r/>
          </w:p>
          <w:p>
            <w:pPr>
              <w:pStyle w:val="897"/>
              <w:spacing w:before="69" w:line="220" w:lineRule="auto"/>
              <w:rPr>
                <w:rFonts w:ascii="宋体" w:hAnsi="宋体" w:cs="宋体"/>
                <w:sz w:val="24"/>
                <w:szCs w:val="24"/>
              </w:rPr>
            </w:pPr>
            <w:r>
              <w:rPr>
                <w:rFonts w:hint="eastAsia" w:ascii="宋体" w:hAnsi="宋体" w:cs="宋体"/>
                <w:spacing w:val="-2"/>
                <w:sz w:val="24"/>
                <w:szCs w:val="24"/>
              </w:rPr>
              <w:t xml:space="preserve">基本要求</w:t>
            </w:r>
            <w:r>
              <w:rPr>
                <w:rFonts w:ascii="宋体" w:hAnsi="宋体" w:cs="宋体"/>
                <w:sz w:val="24"/>
                <w:szCs w:val="24"/>
              </w:rPr>
            </w:r>
            <w:r/>
          </w:p>
        </w:tc>
        <w:tc>
          <w:tcPr>
            <w:tcW w:w="6237"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z w:val="24"/>
                <w:szCs w:val="24"/>
              </w:rPr>
              <w:t xml:space="preserve">（1）重大节假日及恶劣天气前后，组织系统巡检1次。</w:t>
            </w:r>
            <w:r>
              <w:rPr>
                <w:rFonts w:ascii="宋体" w:hAnsi="宋体" w:cs="宋体"/>
                <w:sz w:val="24"/>
                <w:szCs w:val="24"/>
              </w:rPr>
            </w:r>
            <w:r/>
          </w:p>
        </w:tc>
      </w:tr>
      <w:tr>
        <w:trPr>
          <w:cantSplit/>
          <w:trHeight w:val="1100"/>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14"/>
              <w:spacing w:before="32" w:line="243" w:lineRule="auto"/>
              <w:rPr>
                <w:rFonts w:ascii="宋体" w:hAnsi="宋体" w:cs="宋体"/>
                <w:sz w:val="24"/>
                <w:szCs w:val="24"/>
              </w:rPr>
            </w:pPr>
            <w:r>
              <w:rPr>
                <w:rFonts w:hint="eastAsia" w:ascii="宋体" w:hAnsi="宋体" w:cs="宋体"/>
                <w:sz w:val="24"/>
                <w:szCs w:val="24"/>
              </w:rPr>
              <w:t xml:space="preserve">（2）具备设施设备安全、稳定运行的环境和场所（含有限空间</w:t>
            </w:r>
            <w:r>
              <w:rPr>
                <w:rFonts w:hint="eastAsia" w:ascii="宋体" w:hAnsi="宋体" w:cs="宋体"/>
                <w:spacing w:val="-2"/>
                <w:sz w:val="24"/>
                <w:szCs w:val="24"/>
              </w:rPr>
              <w:t xml:space="preserve">），</w:t>
            </w:r>
            <w:r>
              <w:rPr>
                <w:rFonts w:hint="eastAsia" w:ascii="宋体" w:hAnsi="宋体" w:cs="宋体"/>
                <w:sz w:val="24"/>
                <w:szCs w:val="24"/>
              </w:rPr>
              <w:t xml:space="preserve">温湿度</w:t>
            </w:r>
            <w:r>
              <w:rPr>
                <w:rFonts w:hint="eastAsia" w:ascii="宋体" w:hAnsi="宋体" w:cs="宋体"/>
                <w:spacing w:val="-1"/>
                <w:sz w:val="24"/>
                <w:szCs w:val="24"/>
              </w:rPr>
              <w:t xml:space="preserve">、照度、粉尘和烟雾浓度等符合相关安全规范。</w:t>
            </w:r>
            <w:r>
              <w:rPr>
                <w:rFonts w:ascii="宋体" w:hAnsi="宋体" w:cs="宋体"/>
                <w:sz w:val="24"/>
                <w:szCs w:val="24"/>
              </w:rPr>
            </w:r>
            <w:r/>
          </w:p>
        </w:tc>
      </w:tr>
      <w:tr>
        <w:trPr>
          <w:cantSplit/>
          <w:trHeight w:val="288"/>
        </w:trPr>
        <w:tc>
          <w:tcPr>
            <w:tcW w:w="1248" w:type="dxa"/>
            <w:vAlign w:val="top"/>
            <w:vMerge w:val="restart"/>
            <w:textDirection w:val="lrTb"/>
            <w:noWrap w:val="false"/>
          </w:tcPr>
          <w:p>
            <w:pPr>
              <w:pStyle w:val="897"/>
              <w:spacing w:line="306" w:lineRule="auto"/>
              <w:rPr>
                <w:rFonts w:ascii="宋体" w:hAnsi="宋体" w:cs="宋体"/>
                <w:sz w:val="24"/>
                <w:szCs w:val="24"/>
              </w:rPr>
            </w:pPr>
            <w:r>
              <w:rPr>
                <w:rFonts w:ascii="宋体" w:hAnsi="宋体" w:cs="宋体"/>
                <w:sz w:val="24"/>
                <w:szCs w:val="24"/>
              </w:rPr>
            </w:r>
            <w:r/>
          </w:p>
          <w:p>
            <w:pPr>
              <w:pStyle w:val="897"/>
              <w:jc w:val="center"/>
              <w:spacing w:before="65" w:line="18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2014" w:type="dxa"/>
            <w:vAlign w:val="top"/>
            <w:vMerge w:val="restart"/>
            <w:textDirection w:val="lrTb"/>
            <w:noWrap w:val="false"/>
          </w:tcPr>
          <w:p>
            <w:pPr>
              <w:pStyle w:val="897"/>
              <w:spacing w:line="291" w:lineRule="auto"/>
              <w:rPr>
                <w:rFonts w:ascii="宋体" w:hAnsi="宋体" w:cs="宋体"/>
                <w:sz w:val="24"/>
                <w:szCs w:val="24"/>
              </w:rPr>
            </w:pPr>
            <w:r>
              <w:rPr>
                <w:rFonts w:ascii="宋体" w:hAnsi="宋体" w:cs="宋体"/>
                <w:sz w:val="24"/>
                <w:szCs w:val="24"/>
              </w:rPr>
            </w:r>
            <w:r/>
          </w:p>
          <w:p>
            <w:pPr>
              <w:pStyle w:val="897"/>
              <w:spacing w:before="68" w:line="220" w:lineRule="auto"/>
              <w:rPr>
                <w:rFonts w:ascii="宋体" w:hAnsi="宋体" w:cs="宋体"/>
                <w:sz w:val="24"/>
                <w:szCs w:val="24"/>
              </w:rPr>
            </w:pPr>
            <w:r>
              <w:rPr>
                <w:rFonts w:hint="eastAsia" w:ascii="宋体" w:hAnsi="宋体" w:cs="宋体"/>
                <w:spacing w:val="-3"/>
                <w:sz w:val="24"/>
                <w:szCs w:val="24"/>
              </w:rPr>
              <w:t xml:space="preserve">设备机房</w:t>
            </w: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宋体" w:hAnsi="宋体" w:cs="宋体"/>
                <w:spacing w:val="-2"/>
                <w:sz w:val="24"/>
                <w:szCs w:val="24"/>
              </w:rPr>
            </w:r>
            <w:r/>
          </w:p>
        </w:tc>
      </w:tr>
      <w:tr>
        <w:trPr>
          <w:cantSplit/>
          <w:trHeight w:val="363"/>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（2）设备机房门窗、锁具应当完好、有效。</w:t>
            </w:r>
            <w:r>
              <w:rPr>
                <w:rFonts w:ascii="宋体" w:hAnsi="宋体" w:cs="宋体"/>
                <w:spacing w:val="-2"/>
                <w:sz w:val="24"/>
                <w:szCs w:val="24"/>
              </w:rPr>
            </w:r>
            <w:r/>
          </w:p>
        </w:tc>
      </w:tr>
      <w:tr>
        <w:trPr>
          <w:cantSplit/>
          <w:trHeight w:val="386"/>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（3）每月至少开展1次清洁，整洁有序、无杂物、无积尘、无鼠、无虫害，温湿度符合设备运行要求。</w:t>
            </w:r>
            <w:r>
              <w:rPr>
                <w:rFonts w:ascii="宋体" w:hAnsi="宋体" w:cs="宋体"/>
                <w:spacing w:val="-2"/>
                <w:sz w:val="24"/>
                <w:szCs w:val="24"/>
              </w:rPr>
            </w:r>
            <w:r/>
          </w:p>
        </w:tc>
      </w:tr>
      <w:tr>
        <w:trPr>
          <w:cantSplit/>
          <w:trHeight w:val="540"/>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（4）按各设备机房国家标准规范规定维护/保管消防、通风、应急照明，防止小动物进入。</w:t>
            </w:r>
            <w:r>
              <w:rPr>
                <w:rFonts w:ascii="宋体" w:hAnsi="宋体" w:cs="宋体"/>
                <w:spacing w:val="-2"/>
                <w:sz w:val="24"/>
                <w:szCs w:val="24"/>
              </w:rPr>
            </w:r>
            <w:r/>
          </w:p>
        </w:tc>
      </w:tr>
      <w:tr>
        <w:trPr>
          <w:cantSplit/>
          <w:trHeight w:val="90"/>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（5）安全防护用具配置齐全，检验合格。</w:t>
            </w:r>
            <w:r>
              <w:rPr>
                <w:rFonts w:ascii="宋体" w:hAnsi="宋体" w:cs="宋体"/>
                <w:spacing w:val="-2"/>
                <w:sz w:val="24"/>
                <w:szCs w:val="24"/>
              </w:rPr>
            </w:r>
            <w:r/>
          </w:p>
        </w:tc>
      </w:tr>
      <w:tr>
        <w:trPr>
          <w:cantSplit/>
          <w:trHeight w:val="322"/>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7"/>
              <w:spacing w:before="35" w:line="260" w:lineRule="auto"/>
              <w:rPr>
                <w:rFonts w:ascii="宋体" w:hAnsi="宋体" w:cs="宋体"/>
                <w:spacing w:val="-2"/>
                <w:sz w:val="24"/>
                <w:szCs w:val="24"/>
              </w:rPr>
            </w:pPr>
            <w:r>
              <w:rPr>
                <w:rFonts w:hint="eastAsia" w:ascii="宋体" w:hAnsi="宋体" w:cs="宋体"/>
                <w:spacing w:val="-2"/>
                <w:sz w:val="24"/>
                <w:szCs w:val="24"/>
              </w:rPr>
              <w:t xml:space="preserve">（6）应急设施设备用品应当齐全、完备，可随时启用。</w:t>
            </w:r>
            <w:r>
              <w:rPr>
                <w:rFonts w:ascii="宋体" w:hAnsi="宋体" w:cs="宋体"/>
                <w:spacing w:val="-2"/>
                <w:sz w:val="24"/>
                <w:szCs w:val="24"/>
              </w:rPr>
            </w:r>
            <w:r/>
          </w:p>
        </w:tc>
      </w:tr>
      <w:tr>
        <w:trPr>
          <w:cantSplit/>
          <w:trHeight w:val="458"/>
        </w:trPr>
        <w:tc>
          <w:tcPr>
            <w:tcW w:w="1248" w:type="dxa"/>
            <w:vAlign w:val="top"/>
            <w:vMerge w:val="restart"/>
            <w:textDirection w:val="lrTb"/>
            <w:noWrap w:val="false"/>
          </w:tcPr>
          <w:p>
            <w:pPr>
              <w:pStyle w:val="897"/>
              <w:spacing w:line="241" w:lineRule="auto"/>
              <w:rPr>
                <w:rFonts w:ascii="宋体" w:hAnsi="宋体" w:cs="宋体"/>
                <w:sz w:val="24"/>
                <w:szCs w:val="24"/>
              </w:rPr>
            </w:pPr>
            <w:r>
              <w:rPr>
                <w:rFonts w:ascii="宋体" w:hAnsi="宋体" w:cs="宋体"/>
                <w:sz w:val="24"/>
                <w:szCs w:val="24"/>
              </w:rPr>
            </w:r>
            <w:r/>
          </w:p>
          <w:p>
            <w:pPr>
              <w:pStyle w:val="897"/>
              <w:spacing w:line="241" w:lineRule="auto"/>
              <w:rPr>
                <w:rFonts w:ascii="宋体" w:hAnsi="宋体" w:cs="宋体"/>
                <w:sz w:val="24"/>
                <w:szCs w:val="24"/>
              </w:rPr>
            </w:pPr>
            <w:r>
              <w:rPr>
                <w:rFonts w:ascii="宋体" w:hAnsi="宋体" w:cs="宋体"/>
                <w:sz w:val="24"/>
                <w:szCs w:val="24"/>
              </w:rPr>
            </w:r>
            <w:r/>
          </w:p>
          <w:p>
            <w:pPr>
              <w:pStyle w:val="897"/>
              <w:spacing w:line="241" w:lineRule="auto"/>
              <w:rPr>
                <w:rFonts w:ascii="宋体" w:hAnsi="宋体" w:cs="宋体"/>
                <w:sz w:val="24"/>
                <w:szCs w:val="24"/>
              </w:rPr>
            </w:pPr>
            <w:r>
              <w:rPr>
                <w:rFonts w:ascii="宋体" w:hAnsi="宋体" w:cs="宋体"/>
                <w:sz w:val="24"/>
                <w:szCs w:val="24"/>
              </w:rPr>
            </w:r>
            <w:r/>
          </w:p>
          <w:p>
            <w:pPr>
              <w:pStyle w:val="897"/>
              <w:spacing w:line="241" w:lineRule="auto"/>
              <w:rPr>
                <w:rFonts w:ascii="宋体" w:hAnsi="宋体" w:cs="宋体"/>
                <w:sz w:val="24"/>
                <w:szCs w:val="24"/>
              </w:rPr>
            </w:pPr>
            <w:r>
              <w:rPr>
                <w:rFonts w:ascii="宋体" w:hAnsi="宋体" w:cs="宋体"/>
                <w:sz w:val="24"/>
                <w:szCs w:val="24"/>
              </w:rPr>
            </w:r>
            <w:r/>
          </w:p>
          <w:p>
            <w:pPr>
              <w:pStyle w:val="897"/>
              <w:spacing w:line="242" w:lineRule="auto"/>
              <w:rPr>
                <w:rFonts w:ascii="宋体" w:hAnsi="宋体" w:cs="宋体"/>
                <w:sz w:val="24"/>
                <w:szCs w:val="24"/>
              </w:rPr>
            </w:pPr>
            <w:r>
              <w:rPr>
                <w:rFonts w:ascii="宋体" w:hAnsi="宋体" w:cs="宋体"/>
                <w:sz w:val="24"/>
                <w:szCs w:val="24"/>
              </w:rPr>
            </w:r>
            <w:r/>
          </w:p>
          <w:p>
            <w:pPr>
              <w:pStyle w:val="897"/>
              <w:ind w:left="579"/>
              <w:spacing w:before="64" w:line="179"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014" w:type="dxa"/>
            <w:vAlign w:val="top"/>
            <w:vMerge w:val="restart"/>
            <w:textDirection w:val="lrTb"/>
            <w:noWrap w:val="false"/>
          </w:tcPr>
          <w:p>
            <w:pPr>
              <w:pStyle w:val="897"/>
              <w:spacing w:line="280" w:lineRule="auto"/>
              <w:rPr>
                <w:rFonts w:ascii="宋体" w:hAnsi="宋体" w:cs="宋体"/>
                <w:sz w:val="24"/>
                <w:szCs w:val="24"/>
              </w:rPr>
            </w:pPr>
            <w:r>
              <w:rPr>
                <w:rFonts w:ascii="宋体" w:hAnsi="宋体" w:cs="宋体"/>
                <w:sz w:val="24"/>
                <w:szCs w:val="24"/>
              </w:rPr>
            </w:r>
            <w:r/>
          </w:p>
          <w:p>
            <w:pPr>
              <w:pStyle w:val="897"/>
              <w:spacing w:line="280" w:lineRule="auto"/>
              <w:rPr>
                <w:rFonts w:ascii="宋体" w:hAnsi="宋体" w:cs="宋体"/>
                <w:sz w:val="24"/>
                <w:szCs w:val="24"/>
              </w:rPr>
            </w:pPr>
            <w:r>
              <w:rPr>
                <w:rFonts w:ascii="宋体" w:hAnsi="宋体" w:cs="宋体"/>
                <w:sz w:val="24"/>
                <w:szCs w:val="24"/>
              </w:rPr>
            </w:r>
            <w:r/>
          </w:p>
          <w:p>
            <w:pPr>
              <w:pStyle w:val="897"/>
              <w:spacing w:line="281" w:lineRule="auto"/>
              <w:rPr>
                <w:rFonts w:ascii="宋体" w:hAnsi="宋体" w:cs="宋体"/>
                <w:sz w:val="24"/>
                <w:szCs w:val="24"/>
              </w:rPr>
            </w:pPr>
            <w:r>
              <w:rPr>
                <w:rFonts w:ascii="宋体" w:hAnsi="宋体" w:cs="宋体"/>
                <w:sz w:val="24"/>
                <w:szCs w:val="24"/>
              </w:rPr>
            </w:r>
            <w:r/>
          </w:p>
          <w:p>
            <w:pPr>
              <w:pStyle w:val="897"/>
              <w:spacing w:line="281" w:lineRule="auto"/>
              <w:rPr>
                <w:rFonts w:ascii="宋体" w:hAnsi="宋体" w:cs="宋体"/>
                <w:sz w:val="24"/>
                <w:szCs w:val="24"/>
              </w:rPr>
            </w:pPr>
            <w:r>
              <w:rPr>
                <w:rFonts w:ascii="宋体" w:hAnsi="宋体" w:cs="宋体"/>
                <w:sz w:val="24"/>
                <w:szCs w:val="24"/>
              </w:rPr>
            </w:r>
            <w:r/>
          </w:p>
          <w:p>
            <w:pPr>
              <w:pStyle w:val="897"/>
              <w:ind w:left="110"/>
              <w:spacing w:before="69" w:line="221" w:lineRule="auto"/>
              <w:rPr>
                <w:rFonts w:ascii="宋体" w:hAnsi="宋体" w:cs="宋体"/>
                <w:sz w:val="24"/>
                <w:szCs w:val="24"/>
              </w:rPr>
            </w:pPr>
            <w:r>
              <w:rPr>
                <w:rFonts w:hint="eastAsia" w:ascii="宋体" w:hAnsi="宋体" w:cs="宋体"/>
                <w:spacing w:val="-2"/>
                <w:sz w:val="24"/>
                <w:szCs w:val="24"/>
              </w:rPr>
              <w:t xml:space="preserve">给排水系统</w:t>
            </w:r>
            <w:r>
              <w:rPr>
                <w:rFonts w:ascii="宋体" w:hAnsi="宋体" w:cs="宋体"/>
                <w:sz w:val="24"/>
                <w:szCs w:val="24"/>
              </w:rPr>
            </w:r>
            <w:r/>
          </w:p>
        </w:tc>
        <w:tc>
          <w:tcPr>
            <w:tcW w:w="6237" w:type="dxa"/>
            <w:vAlign w:val="top"/>
            <w:textDirection w:val="lrTb"/>
            <w:noWrap w:val="false"/>
          </w:tcPr>
          <w:p>
            <w:pPr>
              <w:pStyle w:val="897"/>
              <w:spacing w:before="87" w:line="191" w:lineRule="auto"/>
              <w:rPr>
                <w:rFonts w:ascii="宋体" w:hAnsi="宋体" w:cs="宋体"/>
                <w:sz w:val="24"/>
                <w:szCs w:val="24"/>
              </w:rPr>
            </w:pPr>
            <w:r>
              <w:rPr>
                <w:rFonts w:hint="eastAsia" w:ascii="宋体" w:hAnsi="宋体" w:cs="宋体"/>
                <w:spacing w:val="1"/>
                <w:sz w:val="24"/>
                <w:szCs w:val="24"/>
              </w:rPr>
              <w:t xml:space="preserve">（1）生活饮用水卫生符合《生活饮用水卫生标准》（</w:t>
            </w:r>
            <w:r>
              <w:rPr>
                <w:rFonts w:hint="eastAsia" w:ascii="宋体" w:hAnsi="宋体" w:cs="宋体"/>
                <w:sz w:val="24"/>
                <w:szCs w:val="24"/>
              </w:rPr>
              <w:t xml:space="preserve">GB</w:t>
            </w:r>
            <w:r>
              <w:rPr>
                <w:rFonts w:hint="eastAsia" w:ascii="宋体" w:hAnsi="宋体" w:cs="宋体"/>
                <w:spacing w:val="1"/>
                <w:sz w:val="24"/>
                <w:szCs w:val="24"/>
              </w:rPr>
              <w:t xml:space="preserve">5749）的相关要</w:t>
            </w:r>
            <w:r>
              <w:rPr>
                <w:rFonts w:hint="eastAsia" w:ascii="宋体" w:hAnsi="宋体" w:cs="宋体"/>
                <w:sz w:val="24"/>
                <w:szCs w:val="24"/>
              </w:rPr>
              <w:t xml:space="preserve">求。</w:t>
            </w:r>
            <w:r>
              <w:rPr>
                <w:rFonts w:ascii="宋体" w:hAnsi="宋体" w:cs="宋体"/>
                <w:sz w:val="24"/>
                <w:szCs w:val="24"/>
              </w:rPr>
            </w:r>
            <w:r/>
          </w:p>
        </w:tc>
      </w:tr>
      <w:tr>
        <w:trPr>
          <w:cantSplit/>
          <w:trHeight w:val="458"/>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1" w:line="190" w:lineRule="auto"/>
              <w:rPr>
                <w:rFonts w:ascii="宋体" w:hAnsi="宋体" w:cs="宋体"/>
                <w:sz w:val="24"/>
                <w:szCs w:val="24"/>
              </w:rPr>
            </w:pPr>
            <w:r>
              <w:rPr>
                <w:rFonts w:hint="eastAsia" w:ascii="宋体" w:hAnsi="宋体" w:cs="宋体"/>
                <w:spacing w:val="1"/>
                <w:sz w:val="24"/>
                <w:szCs w:val="24"/>
              </w:rPr>
              <w:t xml:space="preserve">（2）二次供水卫生符合《二次供水设施卫生规范》（</w:t>
            </w:r>
            <w:r>
              <w:rPr>
                <w:rFonts w:hint="eastAsia" w:ascii="宋体" w:hAnsi="宋体" w:cs="宋体"/>
                <w:sz w:val="24"/>
                <w:szCs w:val="24"/>
              </w:rPr>
              <w:t xml:space="preserve">GB</w:t>
            </w:r>
            <w:r>
              <w:rPr>
                <w:rFonts w:hint="eastAsia" w:ascii="宋体" w:hAnsi="宋体" w:cs="宋体"/>
                <w:spacing w:val="1"/>
                <w:sz w:val="24"/>
                <w:szCs w:val="24"/>
              </w:rPr>
              <w:t xml:space="preserve">17051）的相关要求。</w:t>
            </w:r>
            <w:r>
              <w:rPr>
                <w:rFonts w:ascii="宋体" w:hAnsi="宋体" w:cs="宋体"/>
                <w:sz w:val="24"/>
                <w:szCs w:val="24"/>
              </w:rPr>
            </w:r>
            <w:r/>
          </w:p>
        </w:tc>
      </w:tr>
      <w:tr>
        <w:trPr>
          <w:cantSplit/>
          <w:trHeight w:val="458"/>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（3）设施设备、阀门、管道等运行正常，无跑、冒、滴、漏现象。</w:t>
            </w:r>
            <w:r>
              <w:rPr>
                <w:rFonts w:ascii="宋体" w:hAnsi="宋体" w:cs="宋体"/>
                <w:sz w:val="24"/>
                <w:szCs w:val="24"/>
              </w:rPr>
            </w:r>
            <w:r/>
          </w:p>
        </w:tc>
      </w:tr>
      <w:tr>
        <w:trPr>
          <w:cantSplit/>
          <w:trHeight w:val="460"/>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（4）有水泵房、水箱间的，每日至少巡视1次。每年至少养护1次水泵。</w:t>
            </w:r>
            <w:r>
              <w:rPr>
                <w:rFonts w:ascii="宋体" w:hAnsi="宋体" w:cs="宋体"/>
                <w:sz w:val="24"/>
                <w:szCs w:val="24"/>
              </w:rPr>
            </w:r>
            <w:r/>
          </w:p>
        </w:tc>
      </w:tr>
      <w:tr>
        <w:trPr>
          <w:cantSplit/>
          <w:trHeight w:val="328"/>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（5）遇供水单位限水、停水，按规定时间通知采购人。</w:t>
            </w:r>
            <w:r>
              <w:rPr>
                <w:rFonts w:ascii="宋体" w:hAnsi="宋体" w:cs="宋体"/>
                <w:sz w:val="24"/>
                <w:szCs w:val="24"/>
              </w:rPr>
            </w:r>
            <w:r/>
          </w:p>
        </w:tc>
      </w:tr>
      <w:tr>
        <w:trPr>
          <w:cantSplit/>
          <w:trHeight w:val="433"/>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2" w:line="191" w:lineRule="auto"/>
              <w:rPr>
                <w:rFonts w:ascii="宋体" w:hAnsi="宋体" w:cs="宋体"/>
                <w:sz w:val="24"/>
                <w:szCs w:val="24"/>
              </w:rPr>
            </w:pPr>
            <w:r>
              <w:rPr>
                <w:rFonts w:hint="eastAsia" w:ascii="宋体" w:hAnsi="宋体" w:cs="宋体"/>
                <w:spacing w:val="-4"/>
                <w:sz w:val="24"/>
                <w:szCs w:val="24"/>
              </w:rPr>
              <w:t xml:space="preserve">（6）每季度至少开展1次对排水管进行疏通、清污，保证室内外排水</w:t>
            </w:r>
            <w:r>
              <w:rPr>
                <w:rFonts w:hint="eastAsia" w:ascii="宋体" w:hAnsi="宋体" w:cs="宋体"/>
                <w:spacing w:val="-5"/>
                <w:sz w:val="24"/>
                <w:szCs w:val="24"/>
              </w:rPr>
              <w:t xml:space="preserve">系统通畅。</w:t>
            </w:r>
            <w:r>
              <w:rPr>
                <w:rFonts w:ascii="宋体" w:hAnsi="宋体" w:cs="宋体"/>
                <w:sz w:val="24"/>
                <w:szCs w:val="24"/>
              </w:rPr>
            </w:r>
            <w:r/>
          </w:p>
        </w:tc>
      </w:tr>
      <w:tr>
        <w:trPr>
          <w:cantSplit/>
          <w:trHeight w:val="458"/>
        </w:trPr>
        <w:tc>
          <w:tcPr>
            <w:tcW w:w="1248" w:type="dxa"/>
            <w:vAlign w:val="top"/>
            <w:vMerge w:val="restart"/>
            <w:textDirection w:val="lrTb"/>
            <w:noWrap w:val="false"/>
          </w:tcPr>
          <w:p>
            <w:pPr>
              <w:pStyle w:val="897"/>
              <w:spacing w:line="279" w:lineRule="auto"/>
              <w:rPr>
                <w:rFonts w:ascii="宋体" w:hAnsi="宋体" w:cs="宋体"/>
                <w:sz w:val="24"/>
                <w:szCs w:val="24"/>
              </w:rPr>
            </w:pPr>
            <w:r>
              <w:rPr>
                <w:rFonts w:ascii="宋体" w:hAnsi="宋体" w:cs="宋体"/>
                <w:sz w:val="24"/>
                <w:szCs w:val="24"/>
              </w:rPr>
            </w:r>
            <w:r/>
          </w:p>
          <w:p>
            <w:pPr>
              <w:pStyle w:val="897"/>
              <w:spacing w:line="280" w:lineRule="auto"/>
              <w:rPr>
                <w:rFonts w:ascii="宋体" w:hAnsi="宋体" w:cs="宋体"/>
                <w:sz w:val="24"/>
                <w:szCs w:val="24"/>
              </w:rPr>
            </w:pPr>
            <w:r>
              <w:rPr>
                <w:rFonts w:ascii="宋体" w:hAnsi="宋体" w:cs="宋体"/>
                <w:sz w:val="24"/>
                <w:szCs w:val="24"/>
              </w:rPr>
            </w:r>
            <w:r/>
          </w:p>
          <w:p>
            <w:pPr>
              <w:pStyle w:val="897"/>
              <w:spacing w:line="280" w:lineRule="auto"/>
              <w:rPr>
                <w:rFonts w:ascii="宋体" w:hAnsi="宋体" w:cs="宋体"/>
                <w:sz w:val="24"/>
                <w:szCs w:val="24"/>
              </w:rPr>
            </w:pPr>
            <w:r>
              <w:rPr>
                <w:rFonts w:ascii="宋体" w:hAnsi="宋体" w:cs="宋体"/>
                <w:sz w:val="24"/>
                <w:szCs w:val="24"/>
              </w:rPr>
            </w:r>
            <w:r/>
          </w:p>
          <w:p>
            <w:pPr>
              <w:pStyle w:val="897"/>
              <w:spacing w:line="280" w:lineRule="auto"/>
              <w:rPr>
                <w:rFonts w:ascii="宋体" w:hAnsi="宋体" w:cs="宋体"/>
                <w:sz w:val="24"/>
                <w:szCs w:val="24"/>
              </w:rPr>
            </w:pPr>
            <w:r>
              <w:rPr>
                <w:rFonts w:ascii="宋体" w:hAnsi="宋体" w:cs="宋体"/>
                <w:sz w:val="24"/>
                <w:szCs w:val="24"/>
              </w:rPr>
            </w:r>
            <w:r/>
          </w:p>
          <w:p>
            <w:pPr>
              <w:pStyle w:val="897"/>
              <w:ind w:left="573"/>
              <w:spacing w:before="64" w:line="178"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2014" w:type="dxa"/>
            <w:vAlign w:val="top"/>
            <w:vMerge w:val="restart"/>
            <w:textDirection w:val="lrTb"/>
            <w:noWrap w:val="false"/>
          </w:tcPr>
          <w:p>
            <w:pPr>
              <w:pStyle w:val="897"/>
              <w:spacing w:line="272" w:lineRule="auto"/>
              <w:rPr>
                <w:rFonts w:ascii="宋体" w:hAnsi="宋体" w:cs="宋体"/>
                <w:sz w:val="24"/>
                <w:szCs w:val="24"/>
              </w:rPr>
            </w:pPr>
            <w:r>
              <w:rPr>
                <w:rFonts w:ascii="宋体" w:hAnsi="宋体" w:cs="宋体"/>
                <w:sz w:val="24"/>
                <w:szCs w:val="24"/>
              </w:rPr>
            </w:r>
            <w:r/>
          </w:p>
          <w:p>
            <w:pPr>
              <w:pStyle w:val="897"/>
              <w:spacing w:line="272" w:lineRule="auto"/>
              <w:rPr>
                <w:rFonts w:ascii="宋体" w:hAnsi="宋体" w:cs="宋体"/>
                <w:sz w:val="24"/>
                <w:szCs w:val="24"/>
              </w:rPr>
            </w:pPr>
            <w:r>
              <w:rPr>
                <w:rFonts w:ascii="宋体" w:hAnsi="宋体" w:cs="宋体"/>
                <w:sz w:val="24"/>
                <w:szCs w:val="24"/>
              </w:rPr>
            </w:r>
            <w:r/>
          </w:p>
          <w:p>
            <w:pPr>
              <w:pStyle w:val="897"/>
              <w:spacing w:line="272" w:lineRule="auto"/>
              <w:rPr>
                <w:rFonts w:ascii="宋体" w:hAnsi="宋体" w:cs="宋体"/>
                <w:sz w:val="24"/>
                <w:szCs w:val="24"/>
              </w:rPr>
            </w:pPr>
            <w:r>
              <w:rPr>
                <w:rFonts w:ascii="宋体" w:hAnsi="宋体" w:cs="宋体"/>
                <w:sz w:val="24"/>
                <w:szCs w:val="24"/>
              </w:rPr>
            </w:r>
            <w:r/>
          </w:p>
          <w:p>
            <w:pPr>
              <w:pStyle w:val="897"/>
              <w:spacing w:line="273" w:lineRule="auto"/>
              <w:rPr>
                <w:rFonts w:ascii="宋体" w:hAnsi="宋体" w:cs="宋体"/>
                <w:sz w:val="24"/>
                <w:szCs w:val="24"/>
              </w:rPr>
            </w:pPr>
            <w:r>
              <w:rPr>
                <w:rFonts w:ascii="宋体" w:hAnsi="宋体" w:cs="宋体"/>
                <w:sz w:val="24"/>
                <w:szCs w:val="24"/>
              </w:rPr>
            </w:r>
            <w:r/>
          </w:p>
          <w:p>
            <w:pPr>
              <w:pStyle w:val="897"/>
              <w:ind w:left="133"/>
              <w:spacing w:before="68" w:line="221" w:lineRule="auto"/>
              <w:rPr>
                <w:rFonts w:ascii="宋体" w:hAnsi="宋体" w:cs="宋体"/>
                <w:sz w:val="24"/>
                <w:szCs w:val="24"/>
              </w:rPr>
            </w:pPr>
            <w:r>
              <w:rPr>
                <w:rFonts w:hint="eastAsia" w:ascii="宋体" w:hAnsi="宋体" w:cs="宋体"/>
                <w:spacing w:val="-8"/>
                <w:sz w:val="24"/>
                <w:szCs w:val="24"/>
              </w:rPr>
              <w:t xml:space="preserve">电梯系统</w:t>
            </w:r>
            <w:r>
              <w:rPr>
                <w:rFonts w:ascii="宋体" w:hAnsi="宋体" w:cs="宋体"/>
                <w:sz w:val="24"/>
                <w:szCs w:val="24"/>
              </w:rPr>
            </w:r>
            <w:r/>
          </w:p>
        </w:tc>
        <w:tc>
          <w:tcPr>
            <w:tcW w:w="6237" w:type="dxa"/>
            <w:vAlign w:val="top"/>
            <w:textDirection w:val="lrTb"/>
            <w:noWrap w:val="false"/>
          </w:tcPr>
          <w:p>
            <w:pPr>
              <w:pStyle w:val="897"/>
              <w:spacing w:before="92" w:line="191" w:lineRule="auto"/>
              <w:rPr>
                <w:rFonts w:ascii="宋体" w:hAnsi="宋体" w:cs="宋体"/>
                <w:sz w:val="24"/>
                <w:szCs w:val="24"/>
              </w:rPr>
            </w:pPr>
            <w:r>
              <w:rPr>
                <w:rFonts w:hint="eastAsia" w:ascii="宋体" w:hAnsi="宋体" w:cs="宋体"/>
                <w:sz w:val="24"/>
                <w:szCs w:val="24"/>
              </w:rPr>
              <w:t xml:space="preserve">（1）电梯运行平稳、无异响、平层、开关正常。每月至少开展</w:t>
            </w:r>
            <w:r>
              <w:rPr>
                <w:rFonts w:hint="eastAsia" w:ascii="宋体" w:hAnsi="宋体" w:cs="宋体"/>
                <w:spacing w:val="-41"/>
                <w:sz w:val="24"/>
                <w:szCs w:val="24"/>
              </w:rPr>
              <w:t xml:space="preserve"> 1</w:t>
            </w:r>
            <w:r>
              <w:rPr>
                <w:rFonts w:hint="eastAsia" w:ascii="宋体" w:hAnsi="宋体" w:cs="宋体"/>
                <w:sz w:val="24"/>
                <w:szCs w:val="24"/>
              </w:rPr>
              <w:t xml:space="preserve">次电梯的安全状况检查。</w:t>
            </w:r>
            <w:r>
              <w:rPr>
                <w:rFonts w:ascii="宋体" w:hAnsi="宋体" w:cs="宋体"/>
                <w:sz w:val="24"/>
                <w:szCs w:val="24"/>
              </w:rPr>
            </w:r>
            <w:r/>
          </w:p>
        </w:tc>
      </w:tr>
      <w:tr>
        <w:trPr>
          <w:cantSplit/>
          <w:trHeight w:val="724"/>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4"/>
              <w:spacing w:before="35" w:line="243" w:lineRule="auto"/>
              <w:rPr>
                <w:rFonts w:ascii="宋体" w:hAnsi="宋体" w:cs="宋体"/>
                <w:sz w:val="24"/>
                <w:szCs w:val="24"/>
              </w:rPr>
            </w:pPr>
            <w:r>
              <w:rPr>
                <w:rFonts w:hint="eastAsia" w:ascii="宋体" w:hAnsi="宋体" w:cs="宋体"/>
                <w:sz w:val="24"/>
                <w:szCs w:val="24"/>
              </w:rPr>
              <w:t xml:space="preserve">（2）电梯准用证、年检合格证等证件齐全。相关证件、紧急救援电话和乘客注意事项置于轿厢醒目位</w:t>
            </w:r>
            <w:r>
              <w:rPr>
                <w:rFonts w:hint="eastAsia" w:ascii="宋体" w:hAnsi="宋体" w:cs="宋体"/>
                <w:spacing w:val="-3"/>
                <w:sz w:val="24"/>
                <w:szCs w:val="24"/>
              </w:rPr>
              <w:t xml:space="preserve">置。</w:t>
            </w:r>
            <w:r>
              <w:rPr>
                <w:rFonts w:ascii="宋体" w:hAnsi="宋体" w:cs="宋体"/>
                <w:sz w:val="24"/>
                <w:szCs w:val="24"/>
              </w:rPr>
            </w:r>
            <w:r/>
          </w:p>
        </w:tc>
      </w:tr>
      <w:tr>
        <w:trPr>
          <w:cantSplit/>
          <w:trHeight w:val="686"/>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6"/>
              <w:spacing w:before="37" w:line="242" w:lineRule="auto"/>
              <w:rPr>
                <w:rFonts w:ascii="宋体" w:hAnsi="宋体" w:cs="宋体"/>
                <w:sz w:val="24"/>
                <w:szCs w:val="24"/>
              </w:rPr>
            </w:pPr>
            <w:r>
              <w:rPr>
                <w:rFonts w:hint="eastAsia" w:ascii="宋体" w:hAnsi="宋体" w:cs="宋体"/>
                <w:spacing w:val="-1"/>
                <w:sz w:val="24"/>
                <w:szCs w:val="24"/>
              </w:rPr>
              <w:t xml:space="preserve">（3）有电梯突发事件或事故的应急措施与救援预案，每年至少开展演练1次。电梯出现故障，物业服</w:t>
            </w:r>
            <w:r>
              <w:rPr>
                <w:rFonts w:hint="eastAsia" w:ascii="宋体" w:hAnsi="宋体" w:cs="宋体"/>
                <w:sz w:val="24"/>
                <w:szCs w:val="24"/>
              </w:rPr>
              <w:t xml:space="preserve">务人员10分钟内到场应急处理，维保专业人员30分钟内到场应急处理。</w:t>
            </w:r>
            <w:r>
              <w:rPr>
                <w:rFonts w:ascii="宋体" w:hAnsi="宋体" w:cs="宋体"/>
                <w:sz w:val="24"/>
                <w:szCs w:val="24"/>
              </w:rPr>
            </w:r>
            <w:r/>
          </w:p>
        </w:tc>
      </w:tr>
      <w:tr>
        <w:trPr>
          <w:cantSplit/>
          <w:trHeight w:val="346"/>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（4）到场进行救助和排除故障。电梯紧急电话保持畅通。</w:t>
            </w:r>
            <w:r>
              <w:rPr>
                <w:rFonts w:ascii="宋体" w:hAnsi="宋体" w:cs="宋体"/>
                <w:sz w:val="24"/>
                <w:szCs w:val="24"/>
              </w:rPr>
            </w:r>
            <w:r/>
          </w:p>
        </w:tc>
      </w:tr>
      <w:tr>
        <w:trPr>
          <w:cantSplit/>
          <w:trHeight w:val="281"/>
        </w:trPr>
        <w:tc>
          <w:tcPr>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（5）电梯维修、保养时在现场设置提示标识和防护围栏。</w:t>
            </w:r>
            <w:r>
              <w:rPr>
                <w:rFonts w:ascii="宋体" w:hAnsi="宋体" w:cs="宋体"/>
                <w:sz w:val="24"/>
                <w:szCs w:val="24"/>
              </w:rPr>
            </w:r>
            <w:r/>
          </w:p>
        </w:tc>
      </w:tr>
      <w:tr>
        <w:trPr>
          <w:cantSplit/>
          <w:trHeight w:val="370"/>
        </w:trPr>
        <w:tc>
          <w:tcPr>
            <w:tcBorders>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89" w:line="190" w:lineRule="auto"/>
              <w:rPr>
                <w:rFonts w:ascii="宋体" w:hAnsi="宋体" w:cs="宋体"/>
                <w:sz w:val="24"/>
                <w:szCs w:val="24"/>
              </w:rPr>
            </w:pPr>
            <w:r>
              <w:rPr>
                <w:rFonts w:hint="eastAsia" w:ascii="宋体" w:hAnsi="宋体" w:cs="宋体"/>
                <w:spacing w:val="1"/>
                <w:sz w:val="24"/>
                <w:szCs w:val="24"/>
              </w:rPr>
              <w:t xml:space="preserve">（6）根据采购人需求，合理设置电梯开启的数量、时间。</w:t>
            </w:r>
            <w:r>
              <w:rPr>
                <w:rFonts w:ascii="宋体" w:hAnsi="宋体" w:cs="宋体"/>
                <w:sz w:val="24"/>
                <w:szCs w:val="24"/>
              </w:rPr>
            </w:r>
            <w:r/>
          </w:p>
        </w:tc>
      </w:tr>
      <w:tr>
        <w:trPr>
          <w:cantSplit/>
          <w:trHeight w:val="339"/>
        </w:trPr>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97"/>
              <w:spacing w:line="247" w:lineRule="auto"/>
              <w:rPr>
                <w:rFonts w:ascii="宋体" w:hAnsi="宋体" w:cs="宋体"/>
                <w:sz w:val="24"/>
                <w:szCs w:val="24"/>
              </w:rPr>
            </w:pPr>
            <w:r>
              <w:rPr>
                <w:rFonts w:ascii="宋体" w:hAnsi="宋体" w:cs="宋体"/>
                <w:sz w:val="24"/>
                <w:szCs w:val="24"/>
              </w:rPr>
            </w:r>
            <w:r/>
          </w:p>
          <w:p>
            <w:pPr>
              <w:pStyle w:val="897"/>
              <w:ind w:left="578"/>
              <w:spacing w:before="64" w:line="1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14" w:type="dxa"/>
            <w:vAlign w:val="center"/>
            <w:vMerge w:val="restart"/>
            <w:textDirection w:val="lrTb"/>
            <w:noWrap w:val="false"/>
          </w:tcPr>
          <w:p>
            <w:pPr>
              <w:pStyle w:val="897"/>
              <w:spacing w:line="243" w:lineRule="auto"/>
              <w:rPr>
                <w:rFonts w:ascii="宋体" w:hAnsi="宋体" w:cs="宋体"/>
                <w:sz w:val="24"/>
                <w:szCs w:val="24"/>
              </w:rPr>
            </w:pPr>
            <w:r>
              <w:rPr>
                <w:rFonts w:ascii="宋体" w:hAnsi="宋体" w:cs="宋体"/>
                <w:sz w:val="24"/>
                <w:szCs w:val="24"/>
              </w:rPr>
            </w:r>
            <w:r/>
          </w:p>
          <w:p>
            <w:pPr>
              <w:pStyle w:val="897"/>
              <w:ind w:left="115"/>
              <w:spacing w:before="69" w:line="222" w:lineRule="auto"/>
              <w:rPr>
                <w:rFonts w:ascii="宋体" w:hAnsi="宋体" w:cs="宋体"/>
                <w:sz w:val="24"/>
                <w:szCs w:val="24"/>
              </w:rPr>
            </w:pPr>
            <w:r>
              <w:rPr>
                <w:rFonts w:hint="eastAsia" w:ascii="宋体" w:hAnsi="宋体" w:cs="宋体"/>
                <w:spacing w:val="-4"/>
                <w:sz w:val="24"/>
                <w:szCs w:val="24"/>
              </w:rPr>
              <w:t xml:space="preserve">空调系统</w:t>
            </w: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（1）空调通风系统运行管理符合《空调通风系统运行管理标准》（</w:t>
            </w:r>
            <w:r>
              <w:rPr>
                <w:rFonts w:hint="eastAsia" w:ascii="宋体" w:hAnsi="宋体" w:cs="宋体"/>
                <w:sz w:val="24"/>
                <w:szCs w:val="24"/>
              </w:rPr>
              <w:t xml:space="preserve">GB</w:t>
            </w:r>
            <w:r>
              <w:rPr>
                <w:rFonts w:hint="eastAsia" w:ascii="宋体" w:hAnsi="宋体" w:cs="宋体"/>
                <w:spacing w:val="1"/>
                <w:sz w:val="24"/>
                <w:szCs w:val="24"/>
              </w:rPr>
              <w:t xml:space="preserve">50365</w:t>
            </w:r>
            <w:r>
              <w:rPr>
                <w:rFonts w:hint="eastAsia" w:ascii="宋体" w:hAnsi="宋体" w:cs="宋体"/>
                <w:sz w:val="24"/>
                <w:szCs w:val="24"/>
              </w:rPr>
              <w:t xml:space="preserve">）的相关要求。</w:t>
            </w:r>
            <w:r>
              <w:rPr>
                <w:rFonts w:ascii="宋体" w:hAnsi="宋体" w:cs="宋体"/>
                <w:sz w:val="24"/>
                <w:szCs w:val="24"/>
              </w:rPr>
            </w:r>
            <w:r/>
          </w:p>
        </w:tc>
      </w:tr>
      <w:tr>
        <w:trPr>
          <w:cantSplit/>
          <w:trHeight w:val="527"/>
        </w:trPr>
        <w:tc>
          <w:tcPr>
            <w:tcBorders>
              <w:top w:val="single" w:color="000000" w:sz="4" w:space="0"/>
              <w:left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spacing w:before="90" w:line="201" w:lineRule="auto"/>
              <w:rPr>
                <w:rFonts w:ascii="宋体" w:hAnsi="宋体" w:cs="宋体"/>
                <w:sz w:val="24"/>
                <w:szCs w:val="24"/>
              </w:rPr>
            </w:pPr>
            <w:r>
              <w:rPr>
                <w:rFonts w:hint="eastAsia" w:ascii="宋体" w:hAnsi="宋体" w:cs="宋体"/>
                <w:spacing w:val="1"/>
                <w:sz w:val="24"/>
                <w:szCs w:val="24"/>
              </w:rPr>
              <w:t xml:space="preserve">（2）办公楼内温湿度、空气质量等符合《室内空气质量标准》（</w:t>
            </w:r>
            <w:r>
              <w:rPr>
                <w:rFonts w:hint="eastAsia" w:ascii="宋体" w:hAnsi="宋体" w:cs="宋体"/>
                <w:sz w:val="24"/>
                <w:szCs w:val="24"/>
              </w:rPr>
              <w:t xml:space="preserve">GB</w:t>
            </w:r>
            <w:r>
              <w:rPr>
                <w:rFonts w:hint="eastAsia" w:ascii="宋体" w:hAnsi="宋体" w:cs="宋体"/>
                <w:spacing w:val="1"/>
                <w:sz w:val="24"/>
                <w:szCs w:val="24"/>
              </w:rPr>
              <w:t xml:space="preserve">/T18883</w:t>
            </w:r>
            <w:r>
              <w:rPr>
                <w:rFonts w:hint="eastAsia" w:ascii="宋体" w:hAnsi="宋体" w:cs="宋体"/>
                <w:sz w:val="24"/>
                <w:szCs w:val="24"/>
              </w:rPr>
              <w:t xml:space="preserve">）的相关要求。</w:t>
            </w:r>
            <w:r>
              <w:rPr>
                <w:rFonts w:ascii="宋体" w:hAnsi="宋体" w:cs="宋体"/>
                <w:sz w:val="24"/>
                <w:szCs w:val="24"/>
              </w:rPr>
            </w:r>
            <w:r/>
          </w:p>
        </w:tc>
      </w:tr>
      <w:tr>
        <w:trPr>
          <w:cantSplit/>
          <w:trHeight w:val="458"/>
        </w:trPr>
        <w:tc>
          <w:tcPr>
            <w:tcBorders>
              <w:top w:val="single" w:color="000000" w:sz="4" w:space="0"/>
              <w:left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（3）定期维保并做好记录，保证空调设施设备处于良好状态。</w:t>
            </w:r>
            <w:r>
              <w:rPr>
                <w:rFonts w:ascii="宋体" w:hAnsi="宋体" w:cs="宋体"/>
                <w:sz w:val="24"/>
                <w:szCs w:val="24"/>
              </w:rPr>
            </w:r>
            <w:r/>
          </w:p>
        </w:tc>
      </w:tr>
      <w:tr>
        <w:trPr>
          <w:cantSplit/>
          <w:trHeight w:val="639"/>
        </w:trPr>
        <w:tc>
          <w:tcPr>
            <w:tcBorders>
              <w:top w:val="single" w:color="000000" w:sz="4" w:space="0"/>
              <w:left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ind w:right="108"/>
              <w:spacing w:before="32" w:line="244" w:lineRule="auto"/>
              <w:rPr>
                <w:rFonts w:ascii="宋体" w:hAnsi="宋体" w:cs="宋体"/>
                <w:sz w:val="24"/>
                <w:szCs w:val="24"/>
              </w:rPr>
            </w:pPr>
            <w:r>
              <w:rPr>
                <w:rFonts w:hint="eastAsia" w:ascii="宋体" w:hAnsi="宋体" w:cs="宋体"/>
                <w:sz w:val="24"/>
                <w:szCs w:val="24"/>
              </w:rPr>
              <w:t xml:space="preserve">（4）中央空调运行前对冷水机组、循环水泵、冷却塔、风机等设施设备进行系统检查，</w:t>
            </w:r>
            <w:r>
              <w:rPr>
                <w:rFonts w:hint="eastAsia" w:ascii="宋体" w:hAnsi="宋体" w:cs="宋体"/>
                <w:spacing w:val="-1"/>
                <w:sz w:val="24"/>
                <w:szCs w:val="24"/>
              </w:rPr>
              <w:t xml:space="preserve">运行期间每日</w:t>
            </w:r>
            <w:r>
              <w:rPr>
                <w:rFonts w:hint="eastAsia" w:ascii="宋体" w:hAnsi="宋体" w:cs="宋体"/>
                <w:spacing w:val="-4"/>
                <w:sz w:val="24"/>
                <w:szCs w:val="24"/>
              </w:rPr>
              <w:t xml:space="preserve">至少开展1次运行情况巡查。</w:t>
            </w:r>
            <w:r>
              <w:rPr>
                <w:rFonts w:ascii="宋体" w:hAnsi="宋体" w:cs="宋体"/>
                <w:sz w:val="24"/>
                <w:szCs w:val="24"/>
              </w:rPr>
            </w:r>
            <w:r/>
          </w:p>
        </w:tc>
      </w:tr>
      <w:tr>
        <w:trPr>
          <w:cantSplit/>
          <w:trHeight w:val="458"/>
        </w:trPr>
        <w:tc>
          <w:tcPr>
            <w:tcBorders>
              <w:top w:val="single" w:color="000000" w:sz="4" w:space="0"/>
              <w:left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（5）制冷、供暖系统温度设定及启用时间符合节能要求。</w:t>
            </w:r>
            <w:r>
              <w:rPr>
                <w:rFonts w:ascii="宋体" w:hAnsi="宋体" w:cs="宋体"/>
                <w:sz w:val="24"/>
                <w:szCs w:val="24"/>
              </w:rPr>
            </w:r>
            <w:r/>
          </w:p>
        </w:tc>
      </w:tr>
      <w:tr>
        <w:trPr>
          <w:cantSplit/>
          <w:trHeight w:val="687"/>
        </w:trPr>
        <w:tc>
          <w:tcPr>
            <w:tcBorders>
              <w:top w:val="single" w:color="000000" w:sz="4" w:space="0"/>
              <w:left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6237" w:type="dxa"/>
            <w:vAlign w:val="top"/>
            <w:textDirection w:val="lrTb"/>
            <w:noWrap w:val="false"/>
          </w:tcPr>
          <w:p>
            <w:pPr>
              <w:pStyle w:val="897"/>
              <w:ind w:right="104"/>
              <w:spacing w:before="34" w:line="243" w:lineRule="auto"/>
              <w:rPr>
                <w:rFonts w:ascii="宋体" w:hAnsi="宋体" w:cs="宋体"/>
                <w:sz w:val="24"/>
                <w:szCs w:val="24"/>
              </w:rPr>
            </w:pPr>
            <w:r>
              <w:rPr>
                <w:rFonts w:hint="eastAsia" w:ascii="宋体" w:hAnsi="宋体" w:cs="宋体"/>
                <w:spacing w:val="-2"/>
                <w:sz w:val="24"/>
                <w:szCs w:val="24"/>
              </w:rPr>
              <w:t xml:space="preserve">（6）发现故障或损坏应当在30分钟内到场，紧急维修应当在15分钟内到达现场，在12小时内维修</w:t>
            </w:r>
            <w:r>
              <w:rPr>
                <w:rFonts w:hint="eastAsia" w:ascii="宋体" w:hAnsi="宋体" w:cs="宋体"/>
                <w:spacing w:val="-3"/>
                <w:sz w:val="24"/>
                <w:szCs w:val="24"/>
              </w:rPr>
              <w:t xml:space="preserve">完毕。</w:t>
            </w:r>
            <w:r>
              <w:rPr>
                <w:rFonts w:ascii="宋体" w:hAnsi="宋体" w:cs="宋体"/>
                <w:sz w:val="24"/>
                <w:szCs w:val="24"/>
              </w:rPr>
            </w:r>
            <w:r/>
          </w:p>
        </w:tc>
      </w:tr>
      <w:tr>
        <w:trPr>
          <w:cantSplit/>
          <w:trHeight w:val="460"/>
        </w:trPr>
        <w:tc>
          <w:tcPr>
            <w:tcBorders>
              <w:top w:val="single" w:color="000000" w:sz="4" w:space="0"/>
              <w:bottom w:val="single" w:color="000000" w:sz="4" w:space="0"/>
            </w:tcBorders>
            <w:tcW w:w="1248" w:type="dxa"/>
            <w:vAlign w:val="top"/>
            <w:vMerge w:val="restart"/>
            <w:textDirection w:val="lrTb"/>
            <w:noWrap w:val="false"/>
          </w:tcPr>
          <w:p>
            <w:pPr>
              <w:pStyle w:val="897"/>
              <w:spacing w:line="253" w:lineRule="auto"/>
              <w:rPr>
                <w:rFonts w:ascii="宋体" w:hAnsi="宋体" w:cs="宋体"/>
                <w:sz w:val="24"/>
                <w:szCs w:val="24"/>
              </w:rPr>
            </w:pPr>
            <w:r>
              <w:rPr>
                <w:rFonts w:ascii="宋体" w:hAnsi="宋体" w:cs="宋体"/>
                <w:sz w:val="24"/>
                <w:szCs w:val="24"/>
              </w:rPr>
            </w:r>
            <w:r/>
          </w:p>
          <w:p>
            <w:pPr>
              <w:pStyle w:val="897"/>
              <w:spacing w:line="254" w:lineRule="auto"/>
              <w:rPr>
                <w:rFonts w:ascii="宋体" w:hAnsi="宋体" w:cs="宋体"/>
                <w:sz w:val="24"/>
                <w:szCs w:val="24"/>
              </w:rPr>
            </w:pPr>
            <w:r>
              <w:rPr>
                <w:rFonts w:ascii="宋体" w:hAnsi="宋体" w:cs="宋体"/>
                <w:sz w:val="24"/>
                <w:szCs w:val="24"/>
              </w:rPr>
            </w:r>
            <w:r/>
          </w:p>
          <w:p>
            <w:pPr>
              <w:pStyle w:val="897"/>
              <w:spacing w:line="254" w:lineRule="auto"/>
              <w:rPr>
                <w:rFonts w:ascii="宋体" w:hAnsi="宋体" w:cs="宋体"/>
                <w:sz w:val="24"/>
                <w:szCs w:val="24"/>
              </w:rPr>
            </w:pPr>
            <w:r>
              <w:rPr>
                <w:rFonts w:ascii="宋体" w:hAnsi="宋体" w:cs="宋体"/>
                <w:sz w:val="24"/>
                <w:szCs w:val="24"/>
              </w:rPr>
            </w:r>
            <w:r/>
          </w:p>
          <w:p>
            <w:pPr>
              <w:pStyle w:val="897"/>
              <w:ind w:left="579"/>
              <w:spacing w:before="64" w:line="179"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bottom w:val="single" w:color="000000" w:sz="4" w:space="0"/>
            </w:tcBorders>
            <w:tcW w:w="2014" w:type="dxa"/>
            <w:vAlign w:val="top"/>
            <w:vMerge w:val="restart"/>
            <w:textDirection w:val="lrTb"/>
            <w:noWrap w:val="false"/>
          </w:tcPr>
          <w:p>
            <w:pPr>
              <w:pStyle w:val="897"/>
              <w:spacing w:line="358" w:lineRule="auto"/>
              <w:rPr>
                <w:rFonts w:ascii="宋体" w:hAnsi="宋体" w:cs="宋体"/>
                <w:sz w:val="24"/>
                <w:szCs w:val="24"/>
              </w:rPr>
            </w:pPr>
            <w:r>
              <w:rPr>
                <w:rFonts w:ascii="宋体" w:hAnsi="宋体" w:cs="宋体"/>
                <w:sz w:val="24"/>
                <w:szCs w:val="24"/>
              </w:rPr>
            </w:r>
            <w:r/>
          </w:p>
          <w:p>
            <w:pPr>
              <w:pStyle w:val="897"/>
              <w:spacing w:line="358"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3"/>
                <w:sz w:val="24"/>
                <w:szCs w:val="24"/>
              </w:rPr>
              <w:t xml:space="preserve">消防系统</w:t>
            </w:r>
            <w:r>
              <w:rPr>
                <w:rFonts w:ascii="宋体" w:hAnsi="宋体" w:cs="宋体"/>
                <w:sz w:val="24"/>
                <w:szCs w:val="24"/>
              </w:rPr>
            </w:r>
            <w:r/>
          </w:p>
        </w:tc>
        <w:tc>
          <w:tcPr>
            <w:tcW w:w="6237" w:type="dxa"/>
            <w:vAlign w:val="top"/>
            <w:textDirection w:val="lrTb"/>
            <w:noWrap w:val="false"/>
          </w:tcPr>
          <w:p>
            <w:pPr>
              <w:pStyle w:val="897"/>
              <w:spacing w:before="92" w:line="191" w:lineRule="auto"/>
              <w:rPr>
                <w:rFonts w:ascii="宋体" w:hAnsi="宋体" w:cs="宋体"/>
                <w:sz w:val="24"/>
                <w:szCs w:val="24"/>
              </w:rPr>
            </w:pPr>
            <w:r>
              <w:rPr>
                <w:rFonts w:hint="eastAsia" w:ascii="宋体" w:hAnsi="宋体" w:cs="宋体"/>
                <w:spacing w:val="1"/>
                <w:sz w:val="24"/>
                <w:szCs w:val="24"/>
              </w:rPr>
              <w:t xml:space="preserve">（1）消防设施的维护管理符合《建筑消防设施的维护管理》（</w:t>
            </w:r>
            <w:r>
              <w:rPr>
                <w:rFonts w:hint="eastAsia" w:ascii="宋体" w:hAnsi="宋体" w:cs="宋体"/>
                <w:sz w:val="24"/>
                <w:szCs w:val="24"/>
              </w:rPr>
              <w:t xml:space="preserve">GB</w:t>
            </w:r>
            <w:r>
              <w:rPr>
                <w:rFonts w:hint="eastAsia" w:ascii="宋体" w:hAnsi="宋体" w:cs="宋体"/>
                <w:spacing w:val="1"/>
                <w:sz w:val="24"/>
                <w:szCs w:val="24"/>
              </w:rPr>
              <w:t xml:space="preserve">25201）的</w:t>
            </w:r>
            <w:r>
              <w:rPr>
                <w:rFonts w:hint="eastAsia" w:ascii="宋体" w:hAnsi="宋体" w:cs="宋体"/>
                <w:sz w:val="24"/>
                <w:szCs w:val="24"/>
              </w:rPr>
              <w:t xml:space="preserve">相关要求。</w:t>
            </w:r>
            <w:r>
              <w:rPr>
                <w:rFonts w:ascii="宋体" w:hAnsi="宋体" w:cs="宋体"/>
                <w:sz w:val="24"/>
                <w:szCs w:val="24"/>
              </w:rPr>
            </w:r>
            <w:r/>
          </w:p>
        </w:tc>
      </w:tr>
      <w:tr>
        <w:trPr>
          <w:cantSplit/>
          <w:trHeight w:val="458"/>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（2）消防设备检测符合《建筑消防设施检测</w:t>
            </w:r>
            <w:r>
              <w:rPr>
                <w:rFonts w:hint="eastAsia" w:ascii="宋体" w:hAnsi="宋体" w:cs="宋体"/>
                <w:sz w:val="24"/>
                <w:szCs w:val="24"/>
              </w:rPr>
              <w:t xml:space="preserve">技术规程》（GA503或XF503）的相关要求。</w:t>
            </w:r>
            <w:r>
              <w:rPr>
                <w:rFonts w:ascii="宋体" w:hAnsi="宋体" w:cs="宋体"/>
                <w:sz w:val="24"/>
                <w:szCs w:val="24"/>
              </w:rPr>
            </w:r>
            <w:r/>
          </w:p>
        </w:tc>
      </w:tr>
      <w:tr>
        <w:trPr>
          <w:cantSplit/>
          <w:trHeight w:val="458"/>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（3）消防设施平面图、火警疏散示意图、防火分区图等按幢设置在楼层醒目位置。</w:t>
            </w:r>
            <w:r>
              <w:rPr>
                <w:rFonts w:ascii="宋体" w:hAnsi="宋体" w:cs="宋体"/>
                <w:sz w:val="24"/>
                <w:szCs w:val="24"/>
              </w:rPr>
            </w:r>
            <w:r/>
          </w:p>
        </w:tc>
      </w:tr>
      <w:tr>
        <w:trPr>
          <w:cantSplit/>
          <w:trHeight w:val="465"/>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（4）消防系统各设施设备使用说明清晰，宜图文结合。</w:t>
            </w:r>
            <w:r>
              <w:rPr>
                <w:rFonts w:ascii="宋体" w:hAnsi="宋体" w:cs="宋体"/>
                <w:sz w:val="24"/>
                <w:szCs w:val="24"/>
              </w:rPr>
            </w:r>
            <w:r/>
          </w:p>
        </w:tc>
      </w:tr>
      <w:tr>
        <w:trPr>
          <w:cantSplit/>
          <w:trHeight w:val="463"/>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（5）自动喷水灭火系统启动正常。</w:t>
            </w:r>
            <w:r>
              <w:rPr>
                <w:rFonts w:ascii="宋体" w:hAnsi="宋体" w:cs="宋体"/>
                <w:sz w:val="24"/>
                <w:szCs w:val="24"/>
              </w:rPr>
            </w:r>
            <w:r/>
          </w:p>
        </w:tc>
      </w:tr>
      <w:tr>
        <w:trPr>
          <w:cantSplit/>
          <w:trHeight w:val="460"/>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（6）消火栓箱、防火门、灭火器、消防水泵、红外线报警器、应急照明、安全疏散</w:t>
            </w:r>
            <w:r>
              <w:rPr>
                <w:rFonts w:hint="eastAsia" w:ascii="宋体" w:hAnsi="宋体" w:cs="宋体"/>
                <w:sz w:val="24"/>
                <w:szCs w:val="24"/>
              </w:rPr>
              <w:t xml:space="preserve">等系统运行正常。</w:t>
            </w:r>
            <w:r>
              <w:rPr>
                <w:rFonts w:ascii="宋体" w:hAnsi="宋体" w:cs="宋体"/>
                <w:sz w:val="24"/>
                <w:szCs w:val="24"/>
              </w:rPr>
            </w:r>
            <w:r/>
          </w:p>
        </w:tc>
      </w:tr>
      <w:tr>
        <w:trPr>
          <w:cantSplit/>
          <w:trHeight w:val="458"/>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（7）消防监控系统运行良好，自动和手动报警设施启动正常。</w:t>
            </w:r>
            <w:r>
              <w:rPr>
                <w:rFonts w:ascii="宋体" w:hAnsi="宋体" w:cs="宋体"/>
                <w:sz w:val="24"/>
                <w:szCs w:val="24"/>
              </w:rPr>
            </w:r>
            <w:r/>
          </w:p>
        </w:tc>
      </w:tr>
      <w:tr>
        <w:trPr>
          <w:cantSplit/>
          <w:trHeight w:val="406"/>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（8）正压送风、防排烟系统运行正常。</w:t>
            </w:r>
            <w:r>
              <w:rPr>
                <w:rFonts w:ascii="宋体" w:hAnsi="宋体" w:cs="宋体"/>
                <w:sz w:val="24"/>
                <w:szCs w:val="24"/>
              </w:rPr>
            </w:r>
            <w:r/>
          </w:p>
        </w:tc>
      </w:tr>
      <w:tr>
        <w:trPr>
          <w:cantSplit/>
          <w:trHeight w:val="727"/>
        </w:trPr>
        <w:tc>
          <w:tcPr>
            <w:tcBorders>
              <w:top w:val="single" w:color="000000" w:sz="4" w:space="0"/>
              <w:bottom w:val="single" w:color="000000" w:sz="4" w:space="0"/>
            </w:tcBorders>
            <w:tcW w:w="1248" w:type="dxa"/>
            <w:vAlign w:val="top"/>
            <w:vMerge w:val="restart"/>
            <w:textDirection w:val="lrTb"/>
            <w:noWrap w:val="false"/>
          </w:tcPr>
          <w:p>
            <w:pPr>
              <w:pStyle w:val="897"/>
              <w:spacing w:line="279" w:lineRule="auto"/>
              <w:rPr>
                <w:rFonts w:ascii="宋体" w:hAnsi="宋体" w:cs="宋体"/>
                <w:sz w:val="24"/>
                <w:szCs w:val="24"/>
              </w:rPr>
            </w:pPr>
            <w:r>
              <w:rPr>
                <w:rFonts w:ascii="宋体" w:hAnsi="宋体" w:cs="宋体"/>
                <w:sz w:val="24"/>
                <w:szCs w:val="24"/>
              </w:rPr>
            </w:r>
            <w:r/>
          </w:p>
          <w:p>
            <w:pPr>
              <w:pStyle w:val="897"/>
              <w:spacing w:line="279" w:lineRule="auto"/>
              <w:rPr>
                <w:rFonts w:ascii="宋体" w:hAnsi="宋体" w:cs="宋体"/>
                <w:sz w:val="24"/>
                <w:szCs w:val="24"/>
              </w:rPr>
            </w:pPr>
            <w:r>
              <w:rPr>
                <w:rFonts w:ascii="宋体" w:hAnsi="宋体" w:cs="宋体"/>
                <w:sz w:val="24"/>
                <w:szCs w:val="24"/>
              </w:rPr>
            </w:r>
            <w:r/>
          </w:p>
          <w:p>
            <w:pPr>
              <w:pStyle w:val="897"/>
              <w:spacing w:line="280" w:lineRule="auto"/>
              <w:rPr>
                <w:rFonts w:ascii="宋体" w:hAnsi="宋体" w:cs="宋体"/>
                <w:sz w:val="24"/>
                <w:szCs w:val="24"/>
              </w:rPr>
            </w:pPr>
            <w:r>
              <w:rPr>
                <w:rFonts w:ascii="宋体" w:hAnsi="宋体" w:cs="宋体"/>
                <w:sz w:val="24"/>
                <w:szCs w:val="24"/>
              </w:rPr>
            </w:r>
            <w:r/>
          </w:p>
          <w:p>
            <w:pPr>
              <w:pStyle w:val="897"/>
              <w:spacing w:line="280" w:lineRule="auto"/>
              <w:rPr>
                <w:rFonts w:hint="eastAsia" w:ascii="宋体" w:hAnsi="宋体" w:cs="宋体"/>
                <w:sz w:val="24"/>
                <w:szCs w:val="24"/>
              </w:rPr>
            </w:pPr>
            <w:r>
              <w:rPr>
                <w:rFonts w:hint="eastAsia" w:ascii="宋体" w:hAnsi="宋体" w:cs="宋体"/>
                <w:sz w:val="24"/>
                <w:szCs w:val="24"/>
              </w:rPr>
            </w:r>
            <w:r/>
          </w:p>
          <w:p>
            <w:pPr>
              <w:pStyle w:val="897"/>
              <w:ind w:left="578"/>
              <w:spacing w:before="64" w:line="178"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bottom w:val="single" w:color="000000" w:sz="4" w:space="0"/>
            </w:tcBorders>
            <w:tcW w:w="2014" w:type="dxa"/>
            <w:vAlign w:val="top"/>
            <w:vMerge w:val="restart"/>
            <w:textDirection w:val="lrTb"/>
            <w:noWrap w:val="false"/>
          </w:tcPr>
          <w:p>
            <w:pPr>
              <w:pStyle w:val="897"/>
              <w:spacing w:line="271" w:lineRule="auto"/>
              <w:rPr>
                <w:rFonts w:ascii="宋体" w:hAnsi="宋体" w:cs="宋体"/>
                <w:sz w:val="24"/>
                <w:szCs w:val="24"/>
              </w:rPr>
            </w:pPr>
            <w:r>
              <w:rPr>
                <w:rFonts w:ascii="宋体" w:hAnsi="宋体" w:cs="宋体"/>
                <w:sz w:val="24"/>
                <w:szCs w:val="24"/>
              </w:rPr>
            </w:r>
            <w:r/>
          </w:p>
          <w:p>
            <w:pPr>
              <w:pStyle w:val="897"/>
              <w:spacing w:line="272" w:lineRule="auto"/>
              <w:rPr>
                <w:rFonts w:ascii="宋体" w:hAnsi="宋体" w:cs="宋体"/>
                <w:sz w:val="24"/>
                <w:szCs w:val="24"/>
              </w:rPr>
            </w:pPr>
            <w:r>
              <w:rPr>
                <w:rFonts w:ascii="宋体" w:hAnsi="宋体" w:cs="宋体"/>
                <w:sz w:val="24"/>
                <w:szCs w:val="24"/>
              </w:rPr>
            </w:r>
            <w:r/>
          </w:p>
          <w:p>
            <w:pPr>
              <w:pStyle w:val="897"/>
              <w:spacing w:line="272" w:lineRule="auto"/>
              <w:rPr>
                <w:rFonts w:ascii="宋体" w:hAnsi="宋体" w:cs="宋体"/>
                <w:sz w:val="24"/>
                <w:szCs w:val="24"/>
              </w:rPr>
            </w:pPr>
            <w:r>
              <w:rPr>
                <w:rFonts w:ascii="宋体" w:hAnsi="宋体" w:cs="宋体"/>
                <w:sz w:val="24"/>
                <w:szCs w:val="24"/>
              </w:rPr>
            </w:r>
            <w:r/>
          </w:p>
          <w:p>
            <w:pPr>
              <w:pStyle w:val="897"/>
              <w:spacing w:line="272" w:lineRule="auto"/>
              <w:rPr>
                <w:rFonts w:hint="eastAsia" w:ascii="宋体" w:hAnsi="宋体" w:cs="宋体"/>
                <w:sz w:val="24"/>
                <w:szCs w:val="24"/>
              </w:rPr>
            </w:pPr>
            <w:r>
              <w:rPr>
                <w:rFonts w:hint="eastAsia" w:ascii="宋体" w:hAnsi="宋体" w:cs="宋体"/>
                <w:sz w:val="24"/>
                <w:szCs w:val="24"/>
              </w:rPr>
            </w:r>
            <w:r/>
          </w:p>
          <w:p>
            <w:pPr>
              <w:pStyle w:val="897"/>
              <w:spacing w:before="68" w:line="220" w:lineRule="auto"/>
              <w:rPr>
                <w:rFonts w:ascii="宋体" w:hAnsi="宋体" w:cs="宋体"/>
                <w:sz w:val="24"/>
                <w:szCs w:val="24"/>
              </w:rPr>
            </w:pPr>
            <w:r>
              <w:rPr>
                <w:rFonts w:hint="eastAsia" w:ascii="宋体" w:hAnsi="宋体" w:cs="宋体"/>
                <w:spacing w:val="-1"/>
                <w:sz w:val="24"/>
                <w:szCs w:val="24"/>
              </w:rPr>
              <w:t xml:space="preserve">供配电系统</w:t>
            </w:r>
            <w:r>
              <w:rPr>
                <w:rFonts w:ascii="宋体" w:hAnsi="宋体" w:cs="宋体"/>
                <w:sz w:val="24"/>
                <w:szCs w:val="24"/>
              </w:rPr>
            </w:r>
            <w:r/>
          </w:p>
        </w:tc>
        <w:tc>
          <w:tcPr>
            <w:tcW w:w="6237" w:type="dxa"/>
            <w:vAlign w:val="top"/>
            <w:textDirection w:val="lrTb"/>
            <w:noWrap w:val="false"/>
          </w:tcPr>
          <w:p>
            <w:pPr>
              <w:pStyle w:val="897"/>
              <w:ind w:right="104"/>
              <w:spacing w:before="34" w:line="243" w:lineRule="auto"/>
              <w:rPr>
                <w:rFonts w:ascii="宋体" w:hAnsi="宋体" w:cs="宋体"/>
                <w:sz w:val="24"/>
                <w:szCs w:val="24"/>
              </w:rPr>
            </w:pPr>
            <w:r>
              <w:rPr>
                <w:rFonts w:hint="eastAsia" w:ascii="宋体" w:hAnsi="宋体" w:cs="宋体"/>
                <w:sz w:val="24"/>
                <w:szCs w:val="24"/>
              </w:rPr>
              <w:t xml:space="preserve">（1）对供电范围内的电气设备定期巡视维护，加强高低压配电柜、配电箱、控制柜及线路等重点部位</w:t>
            </w:r>
            <w:r>
              <w:rPr>
                <w:rFonts w:hint="eastAsia" w:ascii="宋体" w:hAnsi="宋体" w:cs="宋体"/>
                <w:spacing w:val="-3"/>
                <w:sz w:val="24"/>
                <w:szCs w:val="24"/>
              </w:rPr>
              <w:t xml:space="preserve">监测。</w:t>
            </w:r>
            <w:r>
              <w:rPr>
                <w:rFonts w:ascii="宋体" w:hAnsi="宋体" w:cs="宋体"/>
                <w:sz w:val="24"/>
                <w:szCs w:val="24"/>
              </w:rPr>
            </w:r>
            <w:r/>
          </w:p>
        </w:tc>
      </w:tr>
      <w:tr>
        <w:trPr>
          <w:cantSplit/>
          <w:trHeight w:val="567"/>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4"/>
              <w:spacing w:before="34" w:line="243" w:lineRule="auto"/>
              <w:rPr>
                <w:rFonts w:ascii="宋体" w:hAnsi="宋体" w:cs="宋体"/>
                <w:sz w:val="24"/>
                <w:szCs w:val="24"/>
              </w:rPr>
            </w:pPr>
            <w:r>
              <w:rPr>
                <w:rFonts w:hint="eastAsia" w:ascii="宋体" w:hAnsi="宋体" w:cs="宋体"/>
                <w:spacing w:val="34"/>
                <w:sz w:val="24"/>
                <w:szCs w:val="24"/>
              </w:rPr>
              <w:t xml:space="preserve">（2）公共使用的照明、指示灯具线路、开关、接地等保持完好，确保用电安全。</w:t>
            </w:r>
            <w:r>
              <w:rPr>
                <w:rFonts w:ascii="宋体" w:hAnsi="宋体" w:cs="宋体"/>
                <w:sz w:val="24"/>
                <w:szCs w:val="24"/>
              </w:rPr>
            </w:r>
            <w:r/>
          </w:p>
        </w:tc>
      </w:tr>
      <w:tr>
        <w:trPr>
          <w:cantSplit/>
          <w:trHeight w:val="686"/>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ind w:right="104"/>
              <w:spacing w:before="34" w:line="243" w:lineRule="auto"/>
              <w:rPr>
                <w:rFonts w:ascii="宋体" w:hAnsi="宋体" w:cs="宋体"/>
                <w:sz w:val="24"/>
                <w:szCs w:val="24"/>
              </w:rPr>
            </w:pPr>
            <w:r>
              <w:rPr>
                <w:rFonts w:hint="eastAsia" w:ascii="宋体" w:hAnsi="宋体" w:cs="宋体"/>
                <w:sz w:val="24"/>
                <w:szCs w:val="24"/>
              </w:rPr>
              <w:t xml:space="preserve">（3）发生非计划性停电的，应当在事件发生后及时通知采购人，快速恢复或启用应急电源，并做好应</w:t>
            </w:r>
            <w:r>
              <w:rPr>
                <w:rFonts w:hint="eastAsia" w:ascii="宋体" w:hAnsi="宋体" w:cs="宋体"/>
                <w:spacing w:val="-2"/>
                <w:sz w:val="24"/>
                <w:szCs w:val="24"/>
              </w:rPr>
              <w:t xml:space="preserve">急事件上报及处理工作。</w:t>
            </w:r>
            <w:r>
              <w:rPr>
                <w:rFonts w:ascii="宋体" w:hAnsi="宋体" w:cs="宋体"/>
                <w:sz w:val="24"/>
                <w:szCs w:val="24"/>
              </w:rPr>
            </w:r>
            <w:r/>
          </w:p>
        </w:tc>
      </w:tr>
      <w:tr>
        <w:trPr>
          <w:cantSplit/>
          <w:trHeight w:val="675"/>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89" w:line="190" w:lineRule="auto"/>
              <w:rPr>
                <w:rFonts w:ascii="宋体" w:hAnsi="宋体" w:cs="宋体"/>
                <w:sz w:val="24"/>
                <w:szCs w:val="24"/>
              </w:rPr>
            </w:pPr>
            <w:r>
              <w:rPr>
                <w:rFonts w:hint="eastAsia" w:ascii="宋体" w:hAnsi="宋体" w:cs="宋体"/>
                <w:spacing w:val="1"/>
                <w:sz w:val="24"/>
                <w:szCs w:val="24"/>
              </w:rPr>
              <w:t xml:space="preserve">（4）复杂故障涉及供电部门维修处置的及时与供电部门联系，并向采购人报告。</w:t>
            </w:r>
            <w:r>
              <w:rPr>
                <w:rFonts w:ascii="宋体" w:hAnsi="宋体" w:cs="宋体"/>
                <w:sz w:val="24"/>
                <w:szCs w:val="24"/>
              </w:rPr>
            </w:r>
            <w:r/>
          </w:p>
        </w:tc>
      </w:tr>
      <w:tr>
        <w:trPr>
          <w:cantSplit/>
          <w:trHeight w:val="461"/>
        </w:trPr>
        <w:tc>
          <w:tcPr>
            <w:tcBorders>
              <w:top w:val="single" w:color="000000" w:sz="4" w:space="0"/>
              <w:bottom w:val="single" w:color="000000" w:sz="4" w:space="0"/>
            </w:tcBorders>
            <w:tcW w:w="1248" w:type="dxa"/>
            <w:vAlign w:val="top"/>
            <w:vMerge w:val="restart"/>
            <w:textDirection w:val="lrTb"/>
            <w:noWrap w:val="false"/>
          </w:tcPr>
          <w:p>
            <w:pPr>
              <w:pStyle w:val="897"/>
              <w:spacing w:line="267" w:lineRule="auto"/>
              <w:rPr>
                <w:rFonts w:ascii="宋体" w:hAnsi="宋体" w:cs="宋体"/>
                <w:sz w:val="24"/>
                <w:szCs w:val="24"/>
              </w:rPr>
            </w:pPr>
            <w:r>
              <w:rPr>
                <w:rFonts w:ascii="宋体" w:hAnsi="宋体" w:cs="宋体"/>
                <w:sz w:val="24"/>
                <w:szCs w:val="24"/>
              </w:rPr>
            </w:r>
            <w:r/>
          </w:p>
          <w:p>
            <w:pPr>
              <w:pStyle w:val="897"/>
              <w:ind w:left="577"/>
              <w:spacing w:before="64" w:line="179"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bottom w:val="single" w:color="000000" w:sz="4" w:space="0"/>
            </w:tcBorders>
            <w:tcW w:w="2014" w:type="dxa"/>
            <w:vAlign w:val="top"/>
            <w:vMerge w:val="restart"/>
            <w:textDirection w:val="lrTb"/>
            <w:noWrap w:val="false"/>
          </w:tcPr>
          <w:p>
            <w:pPr>
              <w:pStyle w:val="897"/>
              <w:spacing w:line="243" w:lineRule="auto"/>
              <w:rPr>
                <w:rFonts w:ascii="宋体" w:hAnsi="宋体" w:cs="宋体"/>
                <w:sz w:val="24"/>
                <w:szCs w:val="24"/>
              </w:rPr>
            </w:pPr>
            <w:r>
              <w:rPr>
                <w:rFonts w:ascii="宋体" w:hAnsi="宋体" w:cs="宋体"/>
                <w:sz w:val="24"/>
                <w:szCs w:val="24"/>
              </w:rPr>
            </w:r>
            <w:r/>
          </w:p>
          <w:p>
            <w:pPr>
              <w:pStyle w:val="897"/>
              <w:ind w:left="112"/>
              <w:spacing w:before="68" w:line="222" w:lineRule="auto"/>
              <w:rPr>
                <w:rFonts w:ascii="宋体" w:hAnsi="宋体" w:cs="宋体"/>
                <w:sz w:val="24"/>
                <w:szCs w:val="24"/>
              </w:rPr>
            </w:pPr>
            <w:r>
              <w:rPr>
                <w:rFonts w:hint="eastAsia" w:ascii="宋体" w:hAnsi="宋体" w:cs="宋体"/>
                <w:spacing w:val="-3"/>
                <w:sz w:val="24"/>
                <w:szCs w:val="24"/>
              </w:rPr>
              <w:t xml:space="preserve">弱电系统</w:t>
            </w:r>
            <w:r>
              <w:rPr>
                <w:rFonts w:ascii="宋体" w:hAnsi="宋体" w:cs="宋体"/>
                <w:sz w:val="24"/>
                <w:szCs w:val="24"/>
              </w:rPr>
            </w:r>
            <w:r/>
          </w:p>
        </w:tc>
        <w:tc>
          <w:tcPr>
            <w:tcW w:w="6237" w:type="dxa"/>
            <w:vAlign w:val="top"/>
            <w:textDirection w:val="lrTb"/>
            <w:noWrap w:val="false"/>
          </w:tcPr>
          <w:p>
            <w:pPr>
              <w:pStyle w:val="897"/>
              <w:spacing w:before="93" w:line="201" w:lineRule="auto"/>
              <w:rPr>
                <w:rFonts w:ascii="宋体" w:hAnsi="宋体" w:cs="宋体"/>
                <w:sz w:val="24"/>
                <w:szCs w:val="24"/>
              </w:rPr>
            </w:pPr>
            <w:r>
              <w:rPr>
                <w:rFonts w:hint="eastAsia" w:ascii="宋体" w:hAnsi="宋体" w:cs="宋体"/>
                <w:spacing w:val="1"/>
                <w:sz w:val="24"/>
                <w:szCs w:val="24"/>
              </w:rPr>
              <w:t xml:space="preserve">（1）安全防范系统维护保养符合《安全防</w:t>
            </w:r>
            <w:r>
              <w:rPr>
                <w:rFonts w:hint="eastAsia" w:ascii="宋体" w:hAnsi="宋体" w:cs="宋体"/>
                <w:sz w:val="24"/>
                <w:szCs w:val="24"/>
              </w:rPr>
              <w:t xml:space="preserve">范系统维护保养规范》（GA/T1081）的相关要求。</w:t>
            </w:r>
            <w:r>
              <w:rPr>
                <w:rFonts w:ascii="宋体" w:hAnsi="宋体" w:cs="宋体"/>
                <w:sz w:val="24"/>
                <w:szCs w:val="24"/>
              </w:rPr>
            </w:r>
            <w:r/>
          </w:p>
        </w:tc>
      </w:tr>
      <w:tr>
        <w:trPr>
          <w:cantSplit/>
          <w:trHeight w:val="90"/>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（2）保持监控系统、门禁系统、安全防范系统等运行正常，有故障及时排除。</w:t>
            </w:r>
            <w:r>
              <w:rPr>
                <w:rFonts w:ascii="宋体" w:hAnsi="宋体" w:cs="宋体"/>
                <w:sz w:val="24"/>
                <w:szCs w:val="24"/>
              </w:rPr>
            </w:r>
            <w:r/>
          </w:p>
        </w:tc>
      </w:tr>
      <w:tr>
        <w:trPr>
          <w:cantSplit/>
          <w:trHeight w:val="312"/>
        </w:trPr>
        <w:tc>
          <w:tcPr>
            <w:tcBorders>
              <w:top w:val="single" w:color="000000" w:sz="4" w:space="0"/>
              <w:bottom w:val="single" w:color="000000" w:sz="4" w:space="0"/>
            </w:tcBorders>
            <w:tcW w:w="1248" w:type="dxa"/>
            <w:vAlign w:val="top"/>
            <w:vMerge w:val="restart"/>
            <w:textDirection w:val="lrTb"/>
            <w:noWrap w:val="false"/>
          </w:tcPr>
          <w:p>
            <w:pPr>
              <w:pStyle w:val="897"/>
              <w:spacing w:line="267" w:lineRule="auto"/>
              <w:rPr>
                <w:rFonts w:ascii="宋体" w:hAnsi="宋体" w:cs="宋体"/>
                <w:sz w:val="24"/>
                <w:szCs w:val="24"/>
              </w:rPr>
            </w:pPr>
            <w:r>
              <w:rPr>
                <w:rFonts w:ascii="宋体" w:hAnsi="宋体" w:cs="宋体"/>
                <w:sz w:val="24"/>
                <w:szCs w:val="24"/>
              </w:rPr>
            </w:r>
            <w:r/>
          </w:p>
          <w:p>
            <w:pPr>
              <w:pStyle w:val="897"/>
              <w:ind w:left="577"/>
              <w:spacing w:before="64" w:line="179"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bottom w:val="single" w:color="000000" w:sz="4" w:space="0"/>
            </w:tcBorders>
            <w:tcW w:w="2014" w:type="dxa"/>
            <w:vAlign w:val="top"/>
            <w:vMerge w:val="restart"/>
            <w:textDirection w:val="lrTb"/>
            <w:noWrap w:val="false"/>
          </w:tcPr>
          <w:p>
            <w:pPr>
              <w:pStyle w:val="897"/>
              <w:spacing w:line="243" w:lineRule="auto"/>
              <w:rPr>
                <w:rFonts w:ascii="宋体" w:hAnsi="宋体" w:cs="宋体"/>
                <w:sz w:val="24"/>
                <w:szCs w:val="24"/>
              </w:rPr>
            </w:pPr>
            <w:r>
              <w:rPr>
                <w:rFonts w:ascii="宋体" w:hAnsi="宋体" w:cs="宋体"/>
                <w:sz w:val="24"/>
                <w:szCs w:val="24"/>
              </w:rPr>
            </w:r>
            <w:r/>
          </w:p>
          <w:p>
            <w:pPr>
              <w:pStyle w:val="897"/>
              <w:ind w:left="115"/>
              <w:spacing w:before="68" w:line="221" w:lineRule="auto"/>
              <w:rPr>
                <w:rFonts w:ascii="宋体" w:hAnsi="宋体" w:cs="宋体"/>
                <w:sz w:val="24"/>
                <w:szCs w:val="24"/>
              </w:rPr>
            </w:pPr>
            <w:r>
              <w:rPr>
                <w:rFonts w:hint="eastAsia" w:ascii="宋体" w:hAnsi="宋体" w:cs="宋体"/>
                <w:spacing w:val="-4"/>
                <w:sz w:val="24"/>
                <w:szCs w:val="24"/>
              </w:rPr>
              <w:t xml:space="preserve">照明系统</w:t>
            </w:r>
            <w:r>
              <w:rPr>
                <w:rFonts w:ascii="宋体" w:hAnsi="宋体" w:cs="宋体"/>
                <w:sz w:val="24"/>
                <w:szCs w:val="24"/>
              </w:rPr>
            </w:r>
            <w:r/>
          </w:p>
        </w:tc>
        <w:tc>
          <w:tcPr>
            <w:tcW w:w="6237"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2"/>
                <w:sz w:val="24"/>
                <w:szCs w:val="24"/>
              </w:rPr>
              <w:t xml:space="preserve">（1）外观整洁无缺损、无松落。</w:t>
            </w:r>
            <w:r>
              <w:rPr>
                <w:rFonts w:ascii="宋体" w:hAnsi="宋体" w:cs="宋体"/>
                <w:sz w:val="24"/>
                <w:szCs w:val="24"/>
              </w:rPr>
            </w:r>
            <w:r/>
          </w:p>
        </w:tc>
      </w:tr>
      <w:tr>
        <w:trPr>
          <w:cantSplit/>
          <w:trHeight w:val="458"/>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pacing w:val="1"/>
                <w:sz w:val="24"/>
                <w:szCs w:val="24"/>
              </w:rPr>
              <w:t xml:space="preserve">（2）更换的照明灯具应当选用节能环保产品，亮度与更换前保持一致。</w:t>
            </w:r>
            <w:r>
              <w:rPr>
                <w:rFonts w:ascii="宋体" w:hAnsi="宋体" w:cs="宋体"/>
                <w:sz w:val="24"/>
                <w:szCs w:val="24"/>
              </w:rPr>
            </w:r>
            <w:r/>
          </w:p>
        </w:tc>
      </w:tr>
      <w:tr>
        <w:trPr>
          <w:cantSplit/>
          <w:trHeight w:val="370"/>
        </w:trPr>
        <w:tc>
          <w:tcPr>
            <w:tcBorders>
              <w:top w:val="single" w:color="000000" w:sz="4" w:space="0"/>
              <w:bottom w:val="single" w:color="000000" w:sz="4" w:space="0"/>
            </w:tcBorders>
            <w:tcW w:w="1248"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01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6237"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z w:val="24"/>
                <w:szCs w:val="24"/>
              </w:rPr>
              <w:t xml:space="preserve">（3）每月至少开展1次公共区域照明设备巡视。</w:t>
            </w:r>
            <w:r>
              <w:rPr>
                <w:rFonts w:ascii="宋体" w:hAnsi="宋体" w:cs="宋体"/>
                <w:sz w:val="24"/>
                <w:szCs w:val="24"/>
              </w:rPr>
            </w:r>
            <w:r/>
          </w:p>
        </w:tc>
      </w:tr>
    </w:tbl>
    <w:p>
      <w:pPr>
        <w:pStyle w:val="897"/>
        <w:spacing w:before="91" w:line="186" w:lineRule="auto"/>
        <w:rPr>
          <w:rFonts w:ascii="宋体" w:hAnsi="宋体" w:cs="宋体"/>
          <w:sz w:val="24"/>
          <w:szCs w:val="24"/>
        </w:rPr>
        <w:outlineLvl w:val="2"/>
      </w:pPr>
      <w:r>
        <w:rPr>
          <w:rFonts w:hint="eastAsia" w:ascii="宋体" w:hAnsi="宋体" w:cs="宋体"/>
          <w:b/>
          <w:bCs/>
          <w:spacing w:val="-1"/>
          <w:sz w:val="24"/>
          <w:szCs w:val="24"/>
        </w:rPr>
        <w:t xml:space="preserve">3.4保洁服务</w:t>
      </w:r>
      <w:r>
        <w:rPr>
          <w:rFonts w:ascii="宋体" w:hAnsi="宋体" w:cs="宋体"/>
          <w:sz w:val="24"/>
          <w:szCs w:val="24"/>
        </w:rPr>
      </w:r>
      <w:r/>
    </w:p>
    <w:p>
      <w:pPr>
        <w:pStyle w:val="897"/>
        <w:spacing w:line="29"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4"/>
        <w:gridCol w:w="2121"/>
        <w:gridCol w:w="5954"/>
      </w:tblGrid>
      <w:tr>
        <w:trPr>
          <w:trHeight w:val="461"/>
        </w:trPr>
        <w:tc>
          <w:tcPr>
            <w:tcW w:w="1424" w:type="dxa"/>
            <w:vAlign w:val="top"/>
            <w:textDirection w:val="lrTb"/>
            <w:noWrap w:val="false"/>
          </w:tcPr>
          <w:p>
            <w:pPr>
              <w:pStyle w:val="897"/>
              <w:ind w:left="401"/>
              <w:spacing w:before="95"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121"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5954"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cantSplit/>
          <w:trHeight w:val="462"/>
        </w:trPr>
        <w:tc>
          <w:tcPr>
            <w:tcW w:w="1424" w:type="dxa"/>
            <w:vAlign w:val="center"/>
            <w:vMerge w:val="restart"/>
            <w:textDirection w:val="lrTb"/>
            <w:noWrap w:val="false"/>
          </w:tcPr>
          <w:p>
            <w:pPr>
              <w:pStyle w:val="897"/>
              <w:ind w:left="574"/>
              <w:spacing w:before="133"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121" w:type="dxa"/>
            <w:vAlign w:val="center"/>
            <w:vMerge w:val="restart"/>
            <w:textDirection w:val="lrTb"/>
            <w:noWrap w:val="false"/>
          </w:tcPr>
          <w:p>
            <w:pPr>
              <w:pStyle w:val="897"/>
              <w:ind w:left="111"/>
              <w:jc w:val="center"/>
              <w:spacing w:before="91" w:line="220" w:lineRule="auto"/>
              <w:rPr>
                <w:rFonts w:ascii="宋体" w:hAnsi="宋体" w:cs="宋体"/>
                <w:sz w:val="24"/>
                <w:szCs w:val="24"/>
              </w:rPr>
            </w:pPr>
            <w:r>
              <w:rPr>
                <w:rFonts w:hint="eastAsia" w:ascii="宋体" w:hAnsi="宋体" w:cs="宋体"/>
                <w:spacing w:val="-2"/>
                <w:sz w:val="24"/>
                <w:szCs w:val="24"/>
              </w:rPr>
              <w:t xml:space="preserve">基本要求</w:t>
            </w: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pacing w:val="1"/>
                <w:sz w:val="24"/>
                <w:szCs w:val="24"/>
              </w:rPr>
              <w:t xml:space="preserve">（1）建立保洁服务的工作制度及工作计划，并按照执行。</w:t>
            </w:r>
            <w:r>
              <w:rPr>
                <w:rFonts w:ascii="宋体" w:hAnsi="宋体" w:cs="宋体"/>
                <w:sz w:val="24"/>
                <w:szCs w:val="24"/>
              </w:rPr>
            </w:r>
            <w:r/>
          </w:p>
        </w:tc>
      </w:tr>
      <w:tr>
        <w:trPr>
          <w:cantSplit/>
          <w:trHeight w:val="463"/>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（2）做好保洁服务工作记录，记录填写规范、保存完好。</w:t>
            </w:r>
            <w:r>
              <w:rPr>
                <w:rFonts w:ascii="宋体" w:hAnsi="宋体" w:cs="宋体"/>
                <w:sz w:val="24"/>
                <w:szCs w:val="24"/>
              </w:rPr>
            </w:r>
            <w:r/>
          </w:p>
        </w:tc>
      </w:tr>
      <w:tr>
        <w:trPr>
          <w:cantSplit/>
          <w:trHeight w:val="686"/>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right="107"/>
              <w:spacing w:before="34" w:line="243" w:lineRule="auto"/>
              <w:rPr>
                <w:rFonts w:ascii="宋体" w:hAnsi="宋体" w:cs="宋体"/>
                <w:sz w:val="24"/>
                <w:szCs w:val="24"/>
              </w:rPr>
            </w:pPr>
            <w:r>
              <w:rPr>
                <w:rFonts w:hint="eastAsia" w:ascii="宋体" w:hAnsi="宋体" w:cs="宋体"/>
                <w:spacing w:val="-1"/>
                <w:sz w:val="24"/>
                <w:szCs w:val="24"/>
              </w:rPr>
              <w:t xml:space="preserve">（3）作业时采取安全防护措施，防止对作业人员或他人造成伤害。相关耗材的环保、安全性等应当符合国家相关规定要求。</w:t>
            </w:r>
            <w:r>
              <w:rPr>
                <w:rFonts w:ascii="宋体" w:hAnsi="宋体" w:cs="宋体"/>
                <w:sz w:val="24"/>
                <w:szCs w:val="24"/>
              </w:rPr>
            </w:r>
            <w:r/>
          </w:p>
        </w:tc>
      </w:tr>
      <w:tr>
        <w:trPr>
          <w:cantSplit/>
          <w:trHeight w:val="456"/>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1"/>
                <w:sz w:val="24"/>
                <w:szCs w:val="24"/>
              </w:rPr>
              <w:t xml:space="preserve">（4）进入保密区域时，有采购人相关人员全程在场。</w:t>
            </w:r>
            <w:r>
              <w:rPr>
                <w:rFonts w:ascii="宋体" w:hAnsi="宋体" w:cs="宋体"/>
                <w:sz w:val="24"/>
                <w:szCs w:val="24"/>
              </w:rPr>
            </w:r>
            <w:r/>
          </w:p>
        </w:tc>
      </w:tr>
      <w:tr>
        <w:trPr>
          <w:cantSplit/>
          <w:trHeight w:val="1511"/>
        </w:trPr>
        <w:tc>
          <w:tcPr>
            <w:tcW w:w="1424" w:type="dxa"/>
            <w:vAlign w:val="center"/>
            <w:vMerge w:val="restart"/>
            <w:textDirection w:val="lrTb"/>
            <w:noWrap w:val="false"/>
          </w:tcPr>
          <w:p>
            <w:pPr>
              <w:pStyle w:val="897"/>
              <w:spacing w:line="258" w:lineRule="auto"/>
              <w:rPr>
                <w:rFonts w:ascii="宋体" w:hAnsi="宋体" w:cs="宋体"/>
                <w:sz w:val="24"/>
                <w:szCs w:val="24"/>
              </w:rPr>
            </w:pPr>
            <w:r>
              <w:rPr>
                <w:rFonts w:ascii="宋体" w:hAnsi="宋体" w:cs="宋体"/>
                <w:sz w:val="24"/>
                <w:szCs w:val="24"/>
              </w:rPr>
            </w:r>
            <w:r/>
          </w:p>
          <w:p>
            <w:pPr>
              <w:pStyle w:val="897"/>
              <w:ind w:left="568"/>
              <w:jc w:val="center"/>
              <w:spacing w:before="64" w:line="18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2121" w:type="dxa"/>
            <w:vAlign w:val="center"/>
            <w:vMerge w:val="restart"/>
            <w:textDirection w:val="lrTb"/>
            <w:noWrap w:val="false"/>
          </w:tcPr>
          <w:p>
            <w:pPr>
              <w:pStyle w:val="897"/>
              <w:spacing w:line="255" w:lineRule="auto"/>
              <w:rPr>
                <w:rFonts w:ascii="宋体" w:hAnsi="宋体" w:cs="宋体"/>
                <w:sz w:val="24"/>
                <w:szCs w:val="24"/>
              </w:rPr>
            </w:pPr>
            <w:r>
              <w:rPr>
                <w:rFonts w:ascii="宋体" w:hAnsi="宋体" w:cs="宋体"/>
                <w:sz w:val="24"/>
                <w:szCs w:val="24"/>
              </w:rPr>
            </w:r>
            <w:r/>
          </w:p>
          <w:p>
            <w:pPr>
              <w:pStyle w:val="897"/>
              <w:ind w:left="115"/>
              <w:jc w:val="center"/>
              <w:spacing w:before="69" w:line="221" w:lineRule="auto"/>
              <w:rPr>
                <w:rFonts w:ascii="宋体" w:hAnsi="宋体" w:cs="宋体"/>
                <w:sz w:val="24"/>
                <w:szCs w:val="24"/>
              </w:rPr>
            </w:pPr>
            <w:r>
              <w:rPr>
                <w:rFonts w:hint="eastAsia" w:ascii="宋体" w:hAnsi="宋体" w:cs="宋体"/>
                <w:spacing w:val="-2"/>
                <w:sz w:val="24"/>
                <w:szCs w:val="24"/>
              </w:rPr>
              <w:t xml:space="preserve">办公用房区域保洁</w:t>
            </w:r>
            <w:r>
              <w:rPr>
                <w:rFonts w:ascii="宋体" w:hAnsi="宋体" w:cs="宋体"/>
                <w:sz w:val="24"/>
                <w:szCs w:val="24"/>
              </w:rPr>
            </w:r>
            <w:r/>
          </w:p>
        </w:tc>
        <w:tc>
          <w:tcPr>
            <w:tcW w:w="5954" w:type="dxa"/>
            <w:vAlign w:val="top"/>
            <w:textDirection w:val="lrTb"/>
            <w:noWrap w:val="false"/>
          </w:tcPr>
          <w:p>
            <w:pPr>
              <w:pStyle w:val="897"/>
              <w:spacing w:before="104" w:line="191" w:lineRule="auto"/>
              <w:rPr>
                <w:rFonts w:ascii="宋体" w:hAnsi="宋体" w:cs="宋体"/>
                <w:sz w:val="24"/>
                <w:szCs w:val="24"/>
              </w:rPr>
            </w:pPr>
            <w:r>
              <w:rPr>
                <w:rFonts w:hint="eastAsia" w:ascii="宋体" w:hAnsi="宋体" w:cs="宋体"/>
                <w:spacing w:val="2"/>
                <w:sz w:val="24"/>
                <w:szCs w:val="24"/>
              </w:rPr>
              <w:t xml:space="preserve">（1）大厅、楼内公共通道：</w:t>
            </w:r>
            <w:r>
              <w:rPr>
                <w:rFonts w:ascii="宋体" w:hAnsi="宋体" w:cs="宋体"/>
                <w:sz w:val="24"/>
                <w:szCs w:val="24"/>
              </w:rPr>
            </w:r>
            <w:r/>
          </w:p>
          <w:p>
            <w:pPr>
              <w:pStyle w:val="897"/>
              <w:spacing w:before="54" w:line="218" w:lineRule="auto"/>
              <w:rPr>
                <w:rFonts w:ascii="宋体" w:hAnsi="宋体" w:cs="宋体"/>
                <w:sz w:val="24"/>
                <w:szCs w:val="24"/>
              </w:rPr>
            </w:pPr>
            <w:r>
              <w:rPr>
                <w:rFonts w:hint="eastAsia" w:ascii="宋体" w:hAnsi="宋体" w:cs="宋体"/>
                <w:spacing w:val="-2"/>
                <w:sz w:val="24"/>
                <w:szCs w:val="24"/>
              </w:rPr>
              <w:t xml:space="preserve">①公共通道保持干净，无异味、无杂物、无积水，每日至少开展1次清洁作业，每小时巡视作业一次。</w:t>
            </w:r>
            <w:r>
              <w:rPr>
                <w:rFonts w:ascii="宋体" w:hAnsi="宋体" w:cs="宋体"/>
                <w:sz w:val="24"/>
                <w:szCs w:val="24"/>
              </w:rPr>
            </w:r>
            <w:r/>
          </w:p>
          <w:p>
            <w:pPr>
              <w:pStyle w:val="897"/>
              <w:spacing w:before="92" w:line="218" w:lineRule="auto"/>
              <w:rPr>
                <w:rFonts w:ascii="宋体" w:hAnsi="宋体" w:cs="宋体"/>
                <w:sz w:val="24"/>
                <w:szCs w:val="24"/>
              </w:rPr>
            </w:pPr>
            <w:r>
              <w:rPr>
                <w:rFonts w:hint="eastAsia" w:ascii="宋体" w:hAnsi="宋体" w:cs="宋体"/>
                <w:spacing w:val="-1"/>
                <w:sz w:val="24"/>
                <w:szCs w:val="24"/>
              </w:rPr>
              <w:t xml:space="preserve">②门窗玻璃干净无尘，透光性好，每周至少开展1</w:t>
            </w:r>
            <w:r>
              <w:rPr>
                <w:rFonts w:hint="eastAsia" w:ascii="宋体" w:hAnsi="宋体" w:cs="宋体"/>
                <w:spacing w:val="-2"/>
                <w:sz w:val="24"/>
                <w:szCs w:val="24"/>
              </w:rPr>
              <w:t xml:space="preserve">次清洁作业。</w:t>
            </w:r>
            <w:r>
              <w:rPr>
                <w:rFonts w:ascii="宋体" w:hAnsi="宋体" w:cs="宋体"/>
                <w:sz w:val="24"/>
                <w:szCs w:val="24"/>
              </w:rPr>
            </w:r>
            <w:r/>
          </w:p>
          <w:p>
            <w:pPr>
              <w:pStyle w:val="897"/>
              <w:spacing w:before="92" w:line="218" w:lineRule="auto"/>
              <w:rPr>
                <w:rFonts w:ascii="宋体" w:hAnsi="宋体" w:cs="宋体"/>
                <w:sz w:val="24"/>
                <w:szCs w:val="24"/>
              </w:rPr>
            </w:pPr>
            <w:r>
              <w:rPr>
                <w:rFonts w:hint="eastAsia" w:ascii="宋体" w:hAnsi="宋体" w:cs="宋体"/>
                <w:spacing w:val="-2"/>
                <w:sz w:val="24"/>
                <w:szCs w:val="24"/>
              </w:rPr>
              <w:t xml:space="preserve">③指示牌干净，无污渍，每日至少开展1次</w:t>
            </w:r>
            <w:r>
              <w:rPr>
                <w:rFonts w:hint="eastAsia" w:ascii="宋体" w:hAnsi="宋体" w:cs="宋体"/>
                <w:spacing w:val="-3"/>
                <w:sz w:val="24"/>
                <w:szCs w:val="24"/>
              </w:rPr>
              <w:t xml:space="preserve">清洁作业。</w:t>
            </w:r>
            <w:r>
              <w:rPr>
                <w:rFonts w:ascii="宋体" w:hAnsi="宋体" w:cs="宋体"/>
                <w:sz w:val="24"/>
                <w:szCs w:val="24"/>
              </w:rPr>
            </w:r>
            <w:r/>
          </w:p>
        </w:tc>
      </w:tr>
      <w:tr>
        <w:trPr>
          <w:cantSplit/>
          <w:trHeight w:val="1367"/>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33" w:line="191" w:lineRule="auto"/>
              <w:rPr>
                <w:rFonts w:ascii="宋体" w:hAnsi="宋体" w:cs="宋体"/>
                <w:sz w:val="24"/>
                <w:szCs w:val="24"/>
              </w:rPr>
            </w:pPr>
            <w:r>
              <w:rPr>
                <w:rFonts w:hint="eastAsia" w:ascii="宋体" w:hAnsi="宋体" w:cs="宋体"/>
                <w:spacing w:val="2"/>
                <w:sz w:val="24"/>
                <w:szCs w:val="24"/>
              </w:rPr>
              <w:t xml:space="preserve">（2）电器、消防等设施设备：</w:t>
            </w:r>
            <w:r>
              <w:rPr>
                <w:rFonts w:ascii="宋体" w:hAnsi="宋体" w:cs="宋体"/>
                <w:sz w:val="24"/>
                <w:szCs w:val="24"/>
              </w:rPr>
            </w:r>
            <w:r/>
          </w:p>
          <w:p>
            <w:pPr>
              <w:pStyle w:val="897"/>
              <w:ind w:left="111" w:right="104"/>
              <w:spacing w:before="54" w:line="260" w:lineRule="auto"/>
              <w:rPr>
                <w:rFonts w:ascii="宋体" w:hAnsi="宋体" w:cs="宋体"/>
                <w:sz w:val="24"/>
                <w:szCs w:val="24"/>
              </w:rPr>
            </w:pPr>
            <w:r>
              <w:rPr>
                <w:rFonts w:hint="eastAsia" w:ascii="宋体" w:hAnsi="宋体" w:cs="宋体"/>
                <w:sz w:val="24"/>
                <w:szCs w:val="24"/>
              </w:rPr>
              <w:t xml:space="preserve">①配电箱、设备机房、会议室音视频设备、消防栓及开关插座等保持表面干净，无</w:t>
            </w:r>
            <w:r>
              <w:rPr>
                <w:rFonts w:hint="eastAsia" w:ascii="宋体" w:hAnsi="宋体" w:cs="宋体"/>
                <w:spacing w:val="-1"/>
                <w:sz w:val="24"/>
                <w:szCs w:val="24"/>
              </w:rPr>
              <w:t xml:space="preserve">尘无污迹，每月至少</w:t>
            </w:r>
            <w:r>
              <w:rPr>
                <w:rFonts w:hint="eastAsia" w:ascii="宋体" w:hAnsi="宋体" w:cs="宋体"/>
                <w:spacing w:val="-5"/>
                <w:sz w:val="24"/>
                <w:szCs w:val="24"/>
              </w:rPr>
              <w:t xml:space="preserve">开展1次清洁作业。</w:t>
            </w:r>
            <w:r>
              <w:rPr>
                <w:rFonts w:ascii="宋体" w:hAnsi="宋体" w:cs="宋体"/>
                <w:sz w:val="24"/>
                <w:szCs w:val="24"/>
              </w:rPr>
            </w:r>
            <w:r/>
          </w:p>
          <w:p>
            <w:pPr>
              <w:pStyle w:val="897"/>
              <w:spacing w:before="90" w:line="218" w:lineRule="auto"/>
              <w:rPr>
                <w:rFonts w:ascii="宋体" w:hAnsi="宋体" w:cs="宋体"/>
                <w:sz w:val="24"/>
                <w:szCs w:val="24"/>
              </w:rPr>
            </w:pPr>
            <w:r>
              <w:rPr>
                <w:rFonts w:hint="eastAsia" w:ascii="宋体" w:hAnsi="宋体" w:cs="宋体"/>
                <w:spacing w:val="-1"/>
                <w:sz w:val="24"/>
                <w:szCs w:val="24"/>
              </w:rPr>
              <w:t xml:space="preserve">②监控摄像头、门禁系统等表面光亮，无尘、无斑点，每月至少开展1次清洁作业。</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z w:val="24"/>
                <w:szCs w:val="24"/>
              </w:rPr>
              <w:t xml:space="preserve">（3）楼梯及楼梯间保持干净、无异味、无杂物、无积水，每日至少开展</w:t>
            </w:r>
            <w:r>
              <w:rPr>
                <w:rFonts w:hint="eastAsia" w:ascii="宋体" w:hAnsi="宋体" w:cs="宋体"/>
                <w:spacing w:val="-36"/>
                <w:sz w:val="24"/>
                <w:szCs w:val="24"/>
              </w:rPr>
              <w:t xml:space="preserve"> 1</w:t>
            </w:r>
            <w:r>
              <w:rPr>
                <w:rFonts w:hint="eastAsia" w:ascii="宋体" w:hAnsi="宋体" w:cs="宋体"/>
                <w:sz w:val="24"/>
                <w:szCs w:val="24"/>
              </w:rPr>
              <w:t xml:space="preserve">次清洁作业。</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z w:val="24"/>
                <w:szCs w:val="24"/>
              </w:rPr>
              <w:t xml:space="preserve">（4）开水间保持干净、无异味、无杂物、无积水，每日至少开展1次清洁作业。</w:t>
            </w:r>
            <w:r>
              <w:rPr>
                <w:rFonts w:ascii="宋体" w:hAnsi="宋体" w:cs="宋体"/>
                <w:sz w:val="24"/>
                <w:szCs w:val="24"/>
              </w:rPr>
            </w:r>
            <w:r/>
          </w:p>
        </w:tc>
      </w:tr>
      <w:tr>
        <w:trPr>
          <w:cantSplit/>
          <w:trHeight w:val="1027"/>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35" w:line="191" w:lineRule="auto"/>
              <w:rPr>
                <w:rFonts w:ascii="宋体" w:hAnsi="宋体" w:cs="宋体"/>
                <w:sz w:val="24"/>
                <w:szCs w:val="24"/>
              </w:rPr>
            </w:pPr>
            <w:r>
              <w:rPr>
                <w:rFonts w:hint="eastAsia" w:ascii="宋体" w:hAnsi="宋体" w:cs="宋体"/>
                <w:spacing w:val="3"/>
                <w:sz w:val="24"/>
                <w:szCs w:val="24"/>
              </w:rPr>
              <w:t xml:space="preserve">（5）作业工具间：</w:t>
            </w:r>
            <w:r>
              <w:rPr>
                <w:rFonts w:ascii="宋体" w:hAnsi="宋体" w:cs="宋体"/>
                <w:sz w:val="24"/>
                <w:szCs w:val="24"/>
              </w:rPr>
            </w:r>
            <w:r/>
          </w:p>
          <w:p>
            <w:pPr>
              <w:pStyle w:val="897"/>
              <w:spacing w:before="54" w:line="218" w:lineRule="auto"/>
              <w:rPr>
                <w:rFonts w:ascii="宋体" w:hAnsi="宋体" w:cs="宋体"/>
                <w:sz w:val="24"/>
                <w:szCs w:val="24"/>
              </w:rPr>
            </w:pPr>
            <w:r>
              <w:rPr>
                <w:rFonts w:hint="eastAsia" w:ascii="宋体" w:hAnsi="宋体" w:cs="宋体"/>
                <w:spacing w:val="-1"/>
                <w:sz w:val="24"/>
                <w:szCs w:val="24"/>
              </w:rPr>
              <w:t xml:space="preserve">①保持干净，无异味、无杂物、无积水，每日至少开展1次</w:t>
            </w:r>
            <w:r>
              <w:rPr>
                <w:rFonts w:hint="eastAsia" w:ascii="宋体" w:hAnsi="宋体" w:cs="宋体"/>
                <w:spacing w:val="-2"/>
                <w:sz w:val="24"/>
                <w:szCs w:val="24"/>
              </w:rPr>
              <w:t xml:space="preserve">清洁作业。</w:t>
            </w:r>
            <w:r>
              <w:rPr>
                <w:rFonts w:ascii="宋体" w:hAnsi="宋体" w:cs="宋体"/>
                <w:sz w:val="24"/>
                <w:szCs w:val="24"/>
              </w:rPr>
            </w:r>
            <w:r/>
          </w:p>
          <w:p>
            <w:pPr>
              <w:pStyle w:val="897"/>
              <w:spacing w:before="92" w:line="218" w:lineRule="auto"/>
              <w:rPr>
                <w:rFonts w:ascii="宋体" w:hAnsi="宋体" w:cs="宋体"/>
                <w:sz w:val="24"/>
                <w:szCs w:val="24"/>
              </w:rPr>
            </w:pPr>
            <w:r>
              <w:rPr>
                <w:rFonts w:hint="eastAsia" w:ascii="宋体" w:hAnsi="宋体" w:cs="宋体"/>
                <w:spacing w:val="-1"/>
                <w:sz w:val="24"/>
                <w:szCs w:val="24"/>
              </w:rPr>
              <w:t xml:space="preserve">②作业工具摆放整齐有序，表面干净无渍，每日消毒。</w:t>
            </w:r>
            <w:r>
              <w:rPr>
                <w:rFonts w:ascii="宋体" w:hAnsi="宋体" w:cs="宋体"/>
                <w:sz w:val="24"/>
                <w:szCs w:val="24"/>
              </w:rPr>
            </w:r>
            <w:r/>
          </w:p>
        </w:tc>
      </w:tr>
      <w:tr>
        <w:trPr>
          <w:cantSplit/>
          <w:trHeight w:val="109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73" w:line="191" w:lineRule="auto"/>
              <w:rPr>
                <w:rFonts w:ascii="宋体" w:hAnsi="宋体" w:cs="宋体"/>
                <w:sz w:val="24"/>
                <w:szCs w:val="24"/>
              </w:rPr>
            </w:pPr>
            <w:r>
              <w:rPr>
                <w:rFonts w:hint="eastAsia" w:ascii="宋体" w:hAnsi="宋体" w:cs="宋体"/>
                <w:spacing w:val="3"/>
                <w:sz w:val="24"/>
                <w:szCs w:val="24"/>
              </w:rPr>
              <w:t xml:space="preserve">（6）公共卫生间：</w:t>
            </w:r>
            <w:r>
              <w:rPr>
                <w:rFonts w:ascii="宋体" w:hAnsi="宋体" w:cs="宋体"/>
                <w:sz w:val="24"/>
                <w:szCs w:val="24"/>
              </w:rPr>
            </w:r>
            <w:r/>
          </w:p>
          <w:p>
            <w:pPr>
              <w:pStyle w:val="897"/>
              <w:spacing w:before="92" w:line="218" w:lineRule="auto"/>
              <w:rPr>
                <w:rFonts w:ascii="宋体" w:hAnsi="宋体" w:cs="宋体"/>
                <w:sz w:val="24"/>
                <w:szCs w:val="24"/>
              </w:rPr>
            </w:pPr>
            <w:r>
              <w:rPr>
                <w:rFonts w:hint="eastAsia" w:ascii="宋体" w:hAnsi="宋体" w:cs="宋体"/>
                <w:spacing w:val="-1"/>
                <w:sz w:val="24"/>
                <w:szCs w:val="24"/>
              </w:rPr>
              <w:t xml:space="preserve">①保持干净，无异味，垃圾无溢出，每日至少</w:t>
            </w:r>
            <w:r>
              <w:rPr>
                <w:rFonts w:hint="eastAsia" w:ascii="宋体" w:hAnsi="宋体" w:cs="宋体"/>
                <w:spacing w:val="-2"/>
                <w:sz w:val="24"/>
                <w:szCs w:val="24"/>
              </w:rPr>
              <w:t xml:space="preserve">开展</w:t>
            </w:r>
            <w:r>
              <w:rPr>
                <w:rFonts w:hint="eastAsia" w:ascii="宋体" w:hAnsi="宋体" w:cs="宋体"/>
                <w:spacing w:val="-37"/>
                <w:sz w:val="24"/>
                <w:szCs w:val="24"/>
              </w:rPr>
              <w:t xml:space="preserve"> 1</w:t>
            </w:r>
            <w:r>
              <w:rPr>
                <w:rFonts w:hint="eastAsia" w:ascii="宋体" w:hAnsi="宋体" w:cs="宋体"/>
                <w:spacing w:val="-2"/>
                <w:sz w:val="24"/>
                <w:szCs w:val="24"/>
              </w:rPr>
              <w:t xml:space="preserve">次全面清洁作业，每小时巡视作业一次。</w:t>
            </w:r>
            <w:r>
              <w:rPr>
                <w:rFonts w:ascii="宋体" w:hAnsi="宋体" w:cs="宋体"/>
                <w:sz w:val="24"/>
                <w:szCs w:val="24"/>
              </w:rPr>
            </w:r>
            <w:r/>
          </w:p>
        </w:tc>
      </w:tr>
      <w:tr>
        <w:trPr>
          <w:cantSplit/>
          <w:trHeight w:val="111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80" w:line="191" w:lineRule="auto"/>
              <w:rPr>
                <w:rFonts w:ascii="宋体" w:hAnsi="宋体" w:cs="宋体"/>
                <w:sz w:val="24"/>
                <w:szCs w:val="24"/>
              </w:rPr>
            </w:pPr>
            <w:r>
              <w:rPr>
                <w:rFonts w:hint="eastAsia" w:ascii="宋体" w:hAnsi="宋体" w:cs="宋体"/>
                <w:spacing w:val="3"/>
                <w:sz w:val="24"/>
                <w:szCs w:val="24"/>
              </w:rPr>
              <w:t xml:space="preserve">（7）电梯轿厢：</w:t>
            </w:r>
            <w:r>
              <w:rPr>
                <w:rFonts w:ascii="宋体" w:hAnsi="宋体" w:cs="宋体"/>
                <w:sz w:val="24"/>
                <w:szCs w:val="24"/>
              </w:rPr>
            </w:r>
            <w:r/>
          </w:p>
          <w:p>
            <w:pPr>
              <w:pStyle w:val="897"/>
              <w:spacing w:before="54" w:line="218" w:lineRule="auto"/>
              <w:rPr>
                <w:rFonts w:ascii="宋体" w:hAnsi="宋体" w:cs="宋体"/>
                <w:sz w:val="24"/>
                <w:szCs w:val="24"/>
              </w:rPr>
            </w:pPr>
            <w:r>
              <w:rPr>
                <w:rFonts w:hint="eastAsia" w:ascii="宋体" w:hAnsi="宋体" w:cs="宋体"/>
                <w:spacing w:val="-2"/>
                <w:sz w:val="24"/>
                <w:szCs w:val="24"/>
              </w:rPr>
              <w:t xml:space="preserve">①保持干净，无污渍、无粘贴物、无异味，每日至少开展</w:t>
            </w:r>
            <w:r>
              <w:rPr>
                <w:rFonts w:hint="eastAsia" w:ascii="宋体" w:hAnsi="宋体" w:cs="宋体"/>
                <w:spacing w:val="-19"/>
                <w:sz w:val="24"/>
                <w:szCs w:val="24"/>
              </w:rPr>
              <w:t xml:space="preserve"> 1</w:t>
            </w:r>
            <w:r>
              <w:rPr>
                <w:rFonts w:hint="eastAsia" w:ascii="宋体" w:hAnsi="宋体" w:cs="宋体"/>
                <w:spacing w:val="-2"/>
                <w:sz w:val="24"/>
                <w:szCs w:val="24"/>
              </w:rPr>
              <w:t xml:space="preserve">次清洁作业。</w:t>
            </w:r>
            <w:r>
              <w:rPr>
                <w:rFonts w:ascii="宋体" w:hAnsi="宋体" w:cs="宋体"/>
                <w:sz w:val="24"/>
                <w:szCs w:val="24"/>
              </w:rPr>
            </w:r>
            <w:r/>
          </w:p>
          <w:p>
            <w:pPr>
              <w:pStyle w:val="897"/>
              <w:spacing w:before="92" w:line="218" w:lineRule="auto"/>
              <w:rPr>
                <w:rFonts w:ascii="宋体" w:hAnsi="宋体" w:cs="宋体"/>
                <w:sz w:val="24"/>
                <w:szCs w:val="24"/>
              </w:rPr>
            </w:pPr>
            <w:r>
              <w:rPr>
                <w:rFonts w:hint="eastAsia" w:ascii="宋体" w:hAnsi="宋体" w:cs="宋体"/>
                <w:spacing w:val="-1"/>
                <w:sz w:val="24"/>
                <w:szCs w:val="24"/>
              </w:rPr>
              <w:t xml:space="preserve">②灯具、操作指示板明亮。</w:t>
            </w:r>
            <w:r>
              <w:rPr>
                <w:rFonts w:ascii="宋体" w:hAnsi="宋体" w:cs="宋体"/>
                <w:sz w:val="24"/>
                <w:szCs w:val="24"/>
              </w:rPr>
            </w:r>
            <w:r/>
          </w:p>
        </w:tc>
      </w:tr>
      <w:tr>
        <w:trPr>
          <w:cantSplit/>
          <w:trHeight w:val="463"/>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z w:val="24"/>
                <w:szCs w:val="24"/>
              </w:rPr>
              <w:t xml:space="preserve">（8）平台、屋顶、天沟保持干净，有杂物及时清扫，每月至少开展1次清洁作业。</w:t>
            </w:r>
            <w:r>
              <w:rPr>
                <w:rFonts w:ascii="宋体" w:hAnsi="宋体" w:cs="宋体"/>
                <w:sz w:val="24"/>
                <w:szCs w:val="24"/>
              </w:rPr>
            </w:r>
            <w:r/>
          </w:p>
        </w:tc>
      </w:tr>
      <w:tr>
        <w:trPr>
          <w:cantSplit/>
          <w:trHeight w:val="686"/>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right="114"/>
              <w:spacing w:before="34" w:line="243" w:lineRule="auto"/>
              <w:rPr>
                <w:rFonts w:ascii="宋体" w:hAnsi="宋体" w:cs="宋体"/>
                <w:sz w:val="24"/>
                <w:szCs w:val="24"/>
              </w:rPr>
            </w:pPr>
            <w:r>
              <w:rPr>
                <w:rFonts w:hint="eastAsia" w:ascii="宋体" w:hAnsi="宋体" w:cs="宋体"/>
                <w:spacing w:val="-2"/>
                <w:sz w:val="24"/>
                <w:szCs w:val="24"/>
              </w:rPr>
              <w:t xml:space="preserve">（9）石材地面、内墙做好养护工作，每季度开展1次清洁作业。（各类材质地面、内墙服务管理标准</w:t>
            </w:r>
            <w:r>
              <w:rPr>
                <w:rFonts w:hint="eastAsia" w:ascii="宋体" w:hAnsi="宋体" w:cs="宋体"/>
                <w:spacing w:val="-3"/>
                <w:sz w:val="24"/>
                <w:szCs w:val="24"/>
              </w:rPr>
              <w:t xml:space="preserve">详见3.4.1）</w:t>
            </w:r>
            <w:r>
              <w:rPr>
                <w:rFonts w:ascii="宋体" w:hAnsi="宋体" w:cs="宋体"/>
                <w:sz w:val="24"/>
                <w:szCs w:val="24"/>
              </w:rPr>
            </w:r>
            <w:r/>
          </w:p>
        </w:tc>
      </w:tr>
      <w:tr>
        <w:trPr>
          <w:cantSplit/>
          <w:trHeight w:val="483"/>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157" w:line="190" w:lineRule="auto"/>
              <w:rPr>
                <w:rFonts w:ascii="宋体" w:hAnsi="宋体" w:cs="宋体"/>
                <w:sz w:val="24"/>
                <w:szCs w:val="24"/>
              </w:rPr>
            </w:pPr>
            <w:r>
              <w:rPr>
                <w:rFonts w:hint="eastAsia" w:ascii="宋体" w:hAnsi="宋体" w:cs="宋体"/>
                <w:sz w:val="24"/>
                <w:szCs w:val="24"/>
              </w:rPr>
              <w:t xml:space="preserve">（10）电梯地毯干净、无油渍、无污渍、无褪色，每日更换一次，清洁作业。</w:t>
            </w:r>
            <w:r>
              <w:rPr>
                <w:rFonts w:ascii="宋体" w:hAnsi="宋体" w:cs="宋体"/>
                <w:sz w:val="24"/>
                <w:szCs w:val="24"/>
              </w:rPr>
            </w:r>
            <w:r/>
          </w:p>
        </w:tc>
      </w:tr>
      <w:tr>
        <w:trPr>
          <w:cantSplit/>
          <w:trHeight w:val="458"/>
        </w:trPr>
        <w:tc>
          <w:tcPr>
            <w:tcW w:w="1424" w:type="dxa"/>
            <w:vAlign w:val="top"/>
            <w:vMerge w:val="restart"/>
            <w:textDirection w:val="lrTb"/>
            <w:noWrap w:val="false"/>
          </w:tcPr>
          <w:p>
            <w:pPr>
              <w:pStyle w:val="897"/>
              <w:spacing w:line="266" w:lineRule="auto"/>
              <w:rPr>
                <w:rFonts w:ascii="宋体" w:hAnsi="宋体" w:cs="宋体"/>
                <w:sz w:val="24"/>
                <w:szCs w:val="24"/>
              </w:rPr>
            </w:pPr>
            <w:r>
              <w:rPr>
                <w:rFonts w:ascii="宋体" w:hAnsi="宋体" w:cs="宋体"/>
                <w:sz w:val="24"/>
                <w:szCs w:val="24"/>
              </w:rPr>
            </w:r>
            <w:r/>
          </w:p>
          <w:p>
            <w:pPr>
              <w:pStyle w:val="897"/>
              <w:spacing w:line="266" w:lineRule="auto"/>
              <w:rPr>
                <w:rFonts w:ascii="宋体" w:hAnsi="宋体" w:cs="宋体"/>
                <w:sz w:val="24"/>
                <w:szCs w:val="24"/>
              </w:rPr>
            </w:pPr>
            <w:r>
              <w:rPr>
                <w:rFonts w:ascii="宋体" w:hAnsi="宋体" w:cs="宋体"/>
                <w:sz w:val="24"/>
                <w:szCs w:val="24"/>
              </w:rPr>
            </w:r>
            <w:r/>
          </w:p>
          <w:p>
            <w:pPr>
              <w:pStyle w:val="897"/>
              <w:spacing w:line="266" w:lineRule="auto"/>
              <w:rPr>
                <w:rFonts w:ascii="宋体" w:hAnsi="宋体" w:cs="宋体"/>
                <w:sz w:val="24"/>
                <w:szCs w:val="24"/>
              </w:rPr>
            </w:pPr>
            <w:r>
              <w:rPr>
                <w:rFonts w:ascii="宋体" w:hAnsi="宋体" w:cs="宋体"/>
                <w:sz w:val="24"/>
                <w:szCs w:val="24"/>
              </w:rPr>
            </w:r>
            <w:r/>
          </w:p>
          <w:p>
            <w:pPr>
              <w:pStyle w:val="897"/>
              <w:spacing w:line="266" w:lineRule="auto"/>
              <w:rPr>
                <w:rFonts w:ascii="宋体" w:hAnsi="宋体" w:cs="宋体"/>
                <w:sz w:val="24"/>
                <w:szCs w:val="24"/>
              </w:rPr>
            </w:pPr>
            <w:r>
              <w:rPr>
                <w:rFonts w:ascii="宋体" w:hAnsi="宋体" w:cs="宋体"/>
                <w:sz w:val="24"/>
                <w:szCs w:val="24"/>
              </w:rPr>
            </w:r>
            <w:r/>
          </w:p>
          <w:p>
            <w:pPr>
              <w:pStyle w:val="897"/>
              <w:ind w:left="567"/>
              <w:spacing w:before="64" w:line="179"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121" w:type="dxa"/>
            <w:vAlign w:val="top"/>
            <w:vMerge w:val="restart"/>
            <w:textDirection w:val="lrTb"/>
            <w:noWrap w:val="false"/>
          </w:tcPr>
          <w:p>
            <w:pPr>
              <w:pStyle w:val="897"/>
              <w:spacing w:line="258" w:lineRule="auto"/>
              <w:rPr>
                <w:rFonts w:ascii="宋体" w:hAnsi="宋体" w:cs="宋体"/>
                <w:sz w:val="24"/>
                <w:szCs w:val="24"/>
              </w:rPr>
            </w:pPr>
            <w:r>
              <w:rPr>
                <w:rFonts w:ascii="宋体" w:hAnsi="宋体" w:cs="宋体"/>
                <w:sz w:val="24"/>
                <w:szCs w:val="24"/>
              </w:rPr>
            </w:r>
            <w:r/>
          </w:p>
          <w:p>
            <w:pPr>
              <w:pStyle w:val="897"/>
              <w:spacing w:line="258" w:lineRule="auto"/>
              <w:rPr>
                <w:rFonts w:ascii="宋体" w:hAnsi="宋体" w:cs="宋体"/>
                <w:sz w:val="24"/>
                <w:szCs w:val="24"/>
              </w:rPr>
            </w:pPr>
            <w:r>
              <w:rPr>
                <w:rFonts w:ascii="宋体" w:hAnsi="宋体" w:cs="宋体"/>
                <w:sz w:val="24"/>
                <w:szCs w:val="24"/>
              </w:rPr>
            </w:r>
            <w:r/>
          </w:p>
          <w:p>
            <w:pPr>
              <w:pStyle w:val="897"/>
              <w:spacing w:line="259" w:lineRule="auto"/>
              <w:rPr>
                <w:rFonts w:ascii="宋体" w:hAnsi="宋体" w:cs="宋体"/>
                <w:sz w:val="24"/>
                <w:szCs w:val="24"/>
              </w:rPr>
            </w:pPr>
            <w:r>
              <w:rPr>
                <w:rFonts w:ascii="宋体" w:hAnsi="宋体" w:cs="宋体"/>
                <w:sz w:val="24"/>
                <w:szCs w:val="24"/>
              </w:rPr>
            </w:r>
            <w:r/>
          </w:p>
          <w:p>
            <w:pPr>
              <w:pStyle w:val="897"/>
              <w:spacing w:line="259" w:lineRule="auto"/>
              <w:rPr>
                <w:rFonts w:ascii="宋体" w:hAnsi="宋体" w:cs="宋体"/>
                <w:sz w:val="24"/>
                <w:szCs w:val="24"/>
              </w:rPr>
            </w:pPr>
            <w:r>
              <w:rPr>
                <w:rFonts w:ascii="宋体" w:hAnsi="宋体" w:cs="宋体"/>
                <w:sz w:val="24"/>
                <w:szCs w:val="24"/>
              </w:rPr>
            </w:r>
            <w:r/>
          </w:p>
          <w:p>
            <w:pPr>
              <w:pStyle w:val="897"/>
              <w:ind w:left="118"/>
              <w:spacing w:before="68" w:line="221" w:lineRule="auto"/>
              <w:rPr>
                <w:rFonts w:ascii="宋体" w:hAnsi="宋体" w:cs="宋体"/>
                <w:sz w:val="24"/>
                <w:szCs w:val="24"/>
              </w:rPr>
            </w:pPr>
            <w:r>
              <w:rPr>
                <w:rFonts w:hint="eastAsia" w:ascii="宋体" w:hAnsi="宋体" w:cs="宋体"/>
                <w:spacing w:val="-2"/>
                <w:sz w:val="24"/>
                <w:szCs w:val="24"/>
              </w:rPr>
              <w:t xml:space="preserve">公共场地区域保洁</w:t>
            </w: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z w:val="24"/>
                <w:szCs w:val="24"/>
              </w:rPr>
              <w:t xml:space="preserve">（1）每日清扫道路地面、停车场等公共区域2次，保持干净、无杂物、无积水。</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1"/>
                <w:sz w:val="24"/>
                <w:szCs w:val="24"/>
              </w:rPr>
              <w:t xml:space="preserve">（2）雪、冰冻等恶劣天气时及时清扫积水、积雪，并采取安全防护措施。</w:t>
            </w:r>
            <w:r>
              <w:rPr>
                <w:rFonts w:ascii="宋体" w:hAnsi="宋体" w:cs="宋体"/>
                <w:sz w:val="24"/>
                <w:szCs w:val="24"/>
              </w:rPr>
            </w:r>
            <w:r/>
          </w:p>
        </w:tc>
      </w:tr>
      <w:tr>
        <w:trPr>
          <w:cantSplit/>
          <w:trHeight w:val="460"/>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z w:val="24"/>
                <w:szCs w:val="24"/>
              </w:rPr>
              <w:t xml:space="preserve">（3）各种路标、宣传栏等保持干净，每月至少开展1次清洁作业。</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z w:val="24"/>
                <w:szCs w:val="24"/>
              </w:rPr>
              <w:t xml:space="preserve">（4）清洁室外照明设备，每月至少开展1次清洁作业。</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z w:val="24"/>
                <w:szCs w:val="24"/>
              </w:rPr>
              <w:t xml:space="preserve">（5）绿地内无杂物、无改变用途和破坏、践踏、占用现象，每天</w:t>
            </w:r>
            <w:r>
              <w:rPr>
                <w:rFonts w:hint="eastAsia" w:ascii="宋体" w:hAnsi="宋体" w:cs="宋体"/>
                <w:spacing w:val="-1"/>
                <w:sz w:val="24"/>
                <w:szCs w:val="24"/>
              </w:rPr>
              <w:t xml:space="preserve">至少开展1次巡查。</w:t>
            </w:r>
            <w:r>
              <w:rPr>
                <w:rFonts w:ascii="宋体" w:hAnsi="宋体" w:cs="宋体"/>
                <w:sz w:val="24"/>
                <w:szCs w:val="24"/>
              </w:rPr>
            </w:r>
            <w:r/>
          </w:p>
        </w:tc>
      </w:tr>
      <w:tr>
        <w:trPr>
          <w:cantSplit/>
          <w:trHeight w:val="231"/>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right="110"/>
              <w:spacing w:before="37" w:line="242" w:lineRule="auto"/>
              <w:rPr>
                <w:rFonts w:ascii="宋体" w:hAnsi="宋体" w:cs="宋体"/>
                <w:sz w:val="24"/>
                <w:szCs w:val="24"/>
              </w:rPr>
            </w:pPr>
            <w:r>
              <w:rPr>
                <w:rFonts w:hint="eastAsia" w:ascii="宋体" w:hAnsi="宋体" w:cs="宋体"/>
                <w:spacing w:val="-1"/>
                <w:sz w:val="24"/>
                <w:szCs w:val="24"/>
              </w:rPr>
              <w:t xml:space="preserve">（6）公共区域立面定期清洗、2米以下窗玻璃擦拭，每年至少开展1次清洗。</w:t>
            </w:r>
            <w:r>
              <w:rPr>
                <w:rFonts w:ascii="宋体" w:hAnsi="宋体" w:cs="宋体"/>
                <w:sz w:val="24"/>
                <w:szCs w:val="24"/>
              </w:rPr>
            </w:r>
            <w:r/>
          </w:p>
        </w:tc>
      </w:tr>
      <w:tr>
        <w:trPr>
          <w:cantSplit/>
          <w:trHeight w:val="686"/>
        </w:trPr>
        <w:tc>
          <w:tcPr>
            <w:tcW w:w="1424" w:type="dxa"/>
            <w:vAlign w:val="top"/>
            <w:vMerge w:val="restart"/>
            <w:textDirection w:val="lrTb"/>
            <w:noWrap w:val="false"/>
          </w:tcPr>
          <w:p>
            <w:pPr>
              <w:pStyle w:val="897"/>
              <w:spacing w:line="268" w:lineRule="auto"/>
              <w:rPr>
                <w:rFonts w:ascii="宋体" w:hAnsi="宋体" w:cs="宋体"/>
                <w:sz w:val="24"/>
                <w:szCs w:val="24"/>
              </w:rPr>
            </w:pPr>
            <w:r>
              <w:rPr>
                <w:rFonts w:ascii="宋体" w:hAnsi="宋体" w:cs="宋体"/>
                <w:sz w:val="24"/>
                <w:szCs w:val="24"/>
              </w:rPr>
            </w:r>
            <w:r/>
          </w:p>
          <w:p>
            <w:pPr>
              <w:pStyle w:val="897"/>
              <w:ind w:left="561"/>
              <w:spacing w:before="64" w:line="178"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2121" w:type="dxa"/>
            <w:vAlign w:val="top"/>
            <w:vMerge w:val="restart"/>
            <w:textDirection w:val="lrTb"/>
            <w:noWrap w:val="false"/>
          </w:tcPr>
          <w:p>
            <w:pPr>
              <w:pStyle w:val="897"/>
              <w:spacing w:line="258"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2"/>
                <w:sz w:val="24"/>
                <w:szCs w:val="24"/>
              </w:rPr>
              <w:t xml:space="preserve">垃圾处理</w:t>
            </w:r>
            <w:r>
              <w:rPr>
                <w:rFonts w:ascii="宋体" w:hAnsi="宋体" w:cs="宋体"/>
                <w:sz w:val="24"/>
                <w:szCs w:val="24"/>
              </w:rPr>
            </w:r>
            <w:r/>
          </w:p>
        </w:tc>
        <w:tc>
          <w:tcPr>
            <w:tcW w:w="5954" w:type="dxa"/>
            <w:vAlign w:val="top"/>
            <w:textDirection w:val="lrTb"/>
            <w:noWrap w:val="false"/>
          </w:tcPr>
          <w:p>
            <w:pPr>
              <w:pStyle w:val="897"/>
              <w:ind w:right="104"/>
              <w:spacing w:before="34" w:line="243" w:lineRule="auto"/>
              <w:rPr>
                <w:rFonts w:ascii="宋体" w:hAnsi="宋体" w:cs="宋体"/>
                <w:sz w:val="24"/>
                <w:szCs w:val="24"/>
              </w:rPr>
            </w:pPr>
            <w:r>
              <w:rPr>
                <w:rFonts w:hint="eastAsia" w:ascii="宋体" w:hAnsi="宋体" w:cs="宋体"/>
                <w:spacing w:val="-1"/>
                <w:sz w:val="24"/>
                <w:szCs w:val="24"/>
              </w:rPr>
              <w:t xml:space="preserve">（1）在指定位置摆放分类垃圾桶，并在显著处张贴垃圾分类标识。分类垃圾桶和垃圾分类标识根据所在城市的要求设置。</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3" w:line="190" w:lineRule="auto"/>
              <w:rPr>
                <w:rFonts w:ascii="宋体" w:hAnsi="宋体" w:cs="宋体"/>
                <w:sz w:val="24"/>
                <w:szCs w:val="24"/>
              </w:rPr>
            </w:pPr>
            <w:r>
              <w:rPr>
                <w:rFonts w:hint="eastAsia" w:ascii="宋体" w:hAnsi="宋体" w:cs="宋体"/>
                <w:spacing w:val="-1"/>
                <w:sz w:val="24"/>
                <w:szCs w:val="24"/>
              </w:rPr>
              <w:t xml:space="preserve">（2）桶身表面干净无污渍，每日开展至少1次清洁作业。</w:t>
            </w:r>
            <w:r>
              <w:rPr>
                <w:rFonts w:ascii="宋体" w:hAnsi="宋体" w:cs="宋体"/>
                <w:sz w:val="24"/>
                <w:szCs w:val="24"/>
              </w:rPr>
            </w:r>
            <w:r/>
          </w:p>
        </w:tc>
      </w:tr>
      <w:tr>
        <w:trPr>
          <w:cantSplit/>
          <w:trHeight w:val="460"/>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z w:val="24"/>
                <w:szCs w:val="24"/>
              </w:rPr>
              <w:t xml:space="preserve">（3）垃圾中转房保持整洁，无明显异味，每日至少开展1次清洁作业。</w:t>
            </w:r>
            <w:r>
              <w:rPr>
                <w:rFonts w:ascii="宋体" w:hAnsi="宋体" w:cs="宋体"/>
                <w:sz w:val="24"/>
                <w:szCs w:val="24"/>
              </w:rPr>
            </w:r>
            <w:r/>
          </w:p>
        </w:tc>
      </w:tr>
      <w:tr>
        <w:trPr>
          <w:cantSplit/>
          <w:trHeight w:val="45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（4）每个工作日内要对楼层产生的垃圾，进行清理分类，并运至垃圾集中堆放点。</w:t>
            </w:r>
            <w:r>
              <w:rPr>
                <w:rFonts w:ascii="宋体" w:hAnsi="宋体" w:cs="宋体"/>
                <w:sz w:val="24"/>
                <w:szCs w:val="24"/>
              </w:rPr>
            </w:r>
            <w:r/>
          </w:p>
        </w:tc>
      </w:tr>
      <w:tr>
        <w:trPr>
          <w:cantSplit/>
          <w:trHeight w:val="148"/>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（5）垃圾装袋，日产日清。</w:t>
            </w:r>
            <w:r>
              <w:rPr>
                <w:rFonts w:ascii="宋体" w:hAnsi="宋体" w:cs="宋体"/>
                <w:sz w:val="24"/>
                <w:szCs w:val="24"/>
              </w:rPr>
            </w:r>
            <w:r/>
          </w:p>
        </w:tc>
      </w:tr>
      <w:tr>
        <w:trPr>
          <w:cantSplit/>
          <w:trHeight w:val="326"/>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（6）建立垃圾清运台账，交由规范的渠道回收处理。</w:t>
            </w:r>
            <w:r>
              <w:rPr>
                <w:rFonts w:ascii="宋体" w:hAnsi="宋体" w:cs="宋体"/>
                <w:sz w:val="24"/>
                <w:szCs w:val="24"/>
              </w:rPr>
            </w:r>
            <w:r/>
          </w:p>
        </w:tc>
      </w:tr>
      <w:tr>
        <w:trPr>
          <w:cantSplit/>
          <w:trHeight w:val="460"/>
        </w:trPr>
        <w:tc>
          <w:tcPr>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1"/>
                <w:sz w:val="24"/>
                <w:szCs w:val="24"/>
              </w:rPr>
              <w:t xml:space="preserve">（7）配合做好垃圾分类管理的宣传工作，督促并引导全员参与垃圾分类投放。</w:t>
            </w:r>
            <w:r>
              <w:rPr>
                <w:rFonts w:ascii="宋体" w:hAnsi="宋体" w:cs="宋体"/>
                <w:sz w:val="24"/>
                <w:szCs w:val="24"/>
              </w:rPr>
            </w:r>
            <w:r/>
          </w:p>
        </w:tc>
      </w:tr>
      <w:tr>
        <w:trPr>
          <w:cantSplit/>
          <w:trHeight w:val="584"/>
        </w:trPr>
        <w:tc>
          <w:tcPr>
            <w:tcBorders>
              <w:bottom w:val="single" w:color="000000" w:sz="4" w:space="0"/>
            </w:tcBorders>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160" w:line="191" w:lineRule="auto"/>
              <w:rPr>
                <w:rFonts w:ascii="宋体" w:hAnsi="宋体" w:cs="宋体"/>
                <w:sz w:val="24"/>
                <w:szCs w:val="24"/>
              </w:rPr>
            </w:pPr>
            <w:r>
              <w:rPr>
                <w:rFonts w:hint="eastAsia" w:ascii="宋体" w:hAnsi="宋体" w:cs="宋体"/>
                <w:spacing w:val="1"/>
                <w:sz w:val="24"/>
                <w:szCs w:val="24"/>
              </w:rPr>
              <w:t xml:space="preserve">（8）垃圾分类投放管理工作的执行标准，按</w:t>
            </w:r>
            <w:r>
              <w:rPr>
                <w:rFonts w:hint="eastAsia" w:ascii="宋体" w:hAnsi="宋体" w:cs="宋体"/>
                <w:sz w:val="24"/>
                <w:szCs w:val="24"/>
              </w:rPr>
              <w:t xml:space="preserve">所在城市的要求执行。</w:t>
            </w:r>
            <w:r>
              <w:rPr>
                <w:rFonts w:ascii="宋体" w:hAnsi="宋体" w:cs="宋体"/>
                <w:sz w:val="24"/>
                <w:szCs w:val="24"/>
              </w:rPr>
            </w:r>
            <w:r/>
          </w:p>
        </w:tc>
      </w:tr>
      <w:tr>
        <w:trPr>
          <w:cantSplit/>
          <w:trHeight w:val="685"/>
        </w:trPr>
        <w:tc>
          <w:tcPr>
            <w:tcBorders>
              <w:top w:val="single" w:color="000000" w:sz="4" w:space="0"/>
              <w:left w:val="single" w:color="000000" w:sz="4" w:space="0"/>
              <w:bottom w:val="single" w:color="000000" w:sz="4" w:space="0"/>
            </w:tcBorders>
            <w:tcW w:w="1424" w:type="dxa"/>
            <w:vAlign w:val="top"/>
            <w:vMerge w:val="restart"/>
            <w:textDirection w:val="lrTb"/>
            <w:noWrap w:val="false"/>
          </w:tcPr>
          <w:p>
            <w:pPr>
              <w:pStyle w:val="897"/>
              <w:spacing w:line="312" w:lineRule="auto"/>
              <w:rPr>
                <w:rFonts w:ascii="宋体" w:hAnsi="宋体" w:cs="宋体"/>
                <w:sz w:val="24"/>
                <w:szCs w:val="24"/>
              </w:rPr>
            </w:pPr>
            <w:r>
              <w:rPr>
                <w:rFonts w:ascii="宋体" w:hAnsi="宋体" w:cs="宋体"/>
                <w:sz w:val="24"/>
                <w:szCs w:val="24"/>
              </w:rPr>
            </w:r>
            <w:r/>
          </w:p>
          <w:p>
            <w:pPr>
              <w:pStyle w:val="897"/>
              <w:spacing w:line="313" w:lineRule="auto"/>
              <w:rPr>
                <w:rFonts w:ascii="宋体" w:hAnsi="宋体" w:cs="宋体"/>
                <w:sz w:val="24"/>
                <w:szCs w:val="24"/>
              </w:rPr>
            </w:pPr>
            <w:r>
              <w:rPr>
                <w:rFonts w:ascii="宋体" w:hAnsi="宋体" w:cs="宋体"/>
                <w:sz w:val="24"/>
                <w:szCs w:val="24"/>
              </w:rPr>
            </w:r>
            <w:r/>
          </w:p>
          <w:p>
            <w:pPr>
              <w:pStyle w:val="897"/>
              <w:ind w:left="566"/>
              <w:spacing w:before="64" w:line="1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bottom w:val="single" w:color="000000" w:sz="4" w:space="0"/>
              <w:right w:val="single" w:color="000000" w:sz="4" w:space="0"/>
            </w:tcBorders>
            <w:tcW w:w="2121" w:type="dxa"/>
            <w:vAlign w:val="top"/>
            <w:vMerge w:val="restart"/>
            <w:textDirection w:val="lrTb"/>
            <w:noWrap w:val="false"/>
          </w:tcPr>
          <w:p>
            <w:pPr>
              <w:pStyle w:val="897"/>
              <w:spacing w:line="296" w:lineRule="auto"/>
              <w:rPr>
                <w:rFonts w:ascii="宋体" w:hAnsi="宋体" w:cs="宋体"/>
                <w:sz w:val="24"/>
                <w:szCs w:val="24"/>
              </w:rPr>
            </w:pPr>
            <w:r>
              <w:rPr>
                <w:rFonts w:ascii="宋体" w:hAnsi="宋体" w:cs="宋体"/>
                <w:sz w:val="24"/>
                <w:szCs w:val="24"/>
              </w:rPr>
            </w:r>
            <w:r/>
          </w:p>
          <w:p>
            <w:pPr>
              <w:pStyle w:val="897"/>
              <w:spacing w:line="297"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2"/>
                <w:sz w:val="24"/>
                <w:szCs w:val="24"/>
              </w:rPr>
              <w:t xml:space="preserve">卫生消毒</w:t>
            </w: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ind w:right="278"/>
              <w:spacing w:before="33" w:line="243" w:lineRule="auto"/>
              <w:rPr>
                <w:rFonts w:ascii="宋体" w:hAnsi="宋体" w:cs="宋体"/>
                <w:sz w:val="24"/>
                <w:szCs w:val="24"/>
              </w:rPr>
            </w:pPr>
            <w:r>
              <w:rPr>
                <w:rFonts w:hint="eastAsia" w:ascii="宋体" w:hAnsi="宋体" w:cs="宋体"/>
                <w:spacing w:val="1"/>
                <w:sz w:val="24"/>
                <w:szCs w:val="24"/>
              </w:rPr>
              <w:t xml:space="preserve">（1）办公用房区域、公共场所区域和周</w:t>
            </w:r>
            <w:r>
              <w:rPr>
                <w:rFonts w:hint="eastAsia" w:ascii="宋体" w:hAnsi="宋体" w:cs="宋体"/>
                <w:sz w:val="24"/>
                <w:szCs w:val="24"/>
              </w:rPr>
              <w:t xml:space="preserve">围环境预防性卫生消毒，消毒后及时通风，每周至少开展1 </w:t>
            </w:r>
            <w:r>
              <w:rPr>
                <w:rFonts w:hint="eastAsia" w:ascii="宋体" w:hAnsi="宋体" w:cs="宋体"/>
                <w:spacing w:val="-3"/>
                <w:sz w:val="24"/>
                <w:szCs w:val="24"/>
              </w:rPr>
              <w:t xml:space="preserve">次作业。</w:t>
            </w:r>
            <w:r>
              <w:rPr>
                <w:rFonts w:ascii="宋体" w:hAnsi="宋体" w:cs="宋体"/>
                <w:sz w:val="24"/>
                <w:szCs w:val="24"/>
              </w:rPr>
            </w:r>
            <w:r/>
          </w:p>
        </w:tc>
      </w:tr>
      <w:tr>
        <w:trPr>
          <w:cantSplit/>
          <w:trHeight w:val="422"/>
        </w:trPr>
        <w:tc>
          <w:tcPr>
            <w:tcBorders>
              <w:top w:val="single" w:color="000000" w:sz="4" w:space="0"/>
              <w:left w:val="single" w:color="000000" w:sz="4" w:space="0"/>
              <w:bottom w:val="single" w:color="000000" w:sz="4" w:space="0"/>
            </w:tcBorders>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jc w:val="left"/>
              <w:spacing w:before="74" w:line="190" w:lineRule="auto"/>
              <w:rPr>
                <w:rFonts w:ascii="宋体" w:hAnsi="宋体" w:cs="宋体"/>
                <w:sz w:val="24"/>
                <w:szCs w:val="24"/>
              </w:rPr>
            </w:pPr>
            <w:r>
              <w:rPr>
                <w:rFonts w:hint="eastAsia" w:ascii="宋体" w:hAnsi="宋体" w:cs="宋体"/>
                <w:spacing w:val="-3"/>
                <w:sz w:val="24"/>
                <w:szCs w:val="24"/>
              </w:rPr>
              <w:t xml:space="preserve">（2）采取综合措施消灭老鼠、蟑螂，控制室内外蚊虫孳生，达到基本无蝇，每年至少开展1次</w:t>
            </w:r>
            <w:r>
              <w:rPr>
                <w:rFonts w:hint="eastAsia" w:ascii="宋体" w:hAnsi="宋体" w:cs="宋体"/>
                <w:spacing w:val="-4"/>
                <w:sz w:val="24"/>
                <w:szCs w:val="24"/>
              </w:rPr>
              <w:t xml:space="preserve">作业。</w:t>
            </w:r>
            <w:r>
              <w:rPr>
                <w:rFonts w:ascii="宋体" w:hAnsi="宋体" w:cs="宋体"/>
                <w:sz w:val="24"/>
                <w:szCs w:val="24"/>
              </w:rPr>
            </w:r>
            <w:r/>
          </w:p>
        </w:tc>
      </w:tr>
      <w:tr>
        <w:trPr>
          <w:cantSplit/>
          <w:trHeight w:val="707"/>
        </w:trPr>
        <w:tc>
          <w:tcPr>
            <w:tcBorders>
              <w:top w:val="single" w:color="000000" w:sz="4" w:space="0"/>
              <w:left w:val="single" w:color="000000" w:sz="4" w:space="0"/>
              <w:bottom w:val="single" w:color="000000" w:sz="4" w:space="0"/>
            </w:tcBorders>
            <w:tcW w:w="1424"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121"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spacing w:before="134" w:line="191" w:lineRule="auto"/>
              <w:rPr>
                <w:rFonts w:ascii="宋体" w:hAnsi="宋体" w:cs="宋体"/>
                <w:sz w:val="24"/>
                <w:szCs w:val="24"/>
              </w:rPr>
            </w:pPr>
            <w:r>
              <w:rPr>
                <w:rFonts w:hint="eastAsia" w:ascii="宋体" w:hAnsi="宋体" w:cs="宋体"/>
                <w:spacing w:val="1"/>
                <w:sz w:val="24"/>
                <w:szCs w:val="24"/>
              </w:rPr>
              <w:t xml:space="preserve">（3）发生公共卫生事件时，邀请专业单位开展消毒、检测等工作。</w:t>
            </w:r>
            <w:r>
              <w:rPr>
                <w:rFonts w:ascii="宋体" w:hAnsi="宋体" w:cs="宋体"/>
                <w:sz w:val="24"/>
                <w:szCs w:val="24"/>
              </w:rPr>
            </w:r>
            <w:r/>
          </w:p>
        </w:tc>
      </w:tr>
    </w:tbl>
    <w:p>
      <w:pPr>
        <w:pStyle w:val="897"/>
        <w:spacing w:before="90" w:line="186" w:lineRule="auto"/>
        <w:rPr>
          <w:rFonts w:ascii="宋体" w:hAnsi="宋体" w:cs="宋体"/>
          <w:sz w:val="24"/>
          <w:szCs w:val="24"/>
        </w:rPr>
        <w:outlineLvl w:val="3"/>
      </w:pPr>
      <w:r>
        <w:rPr>
          <w:rFonts w:hint="eastAsia" w:ascii="宋体" w:hAnsi="宋体" w:cs="宋体"/>
          <w:b/>
          <w:bCs/>
          <w:spacing w:val="-1"/>
          <w:sz w:val="24"/>
          <w:szCs w:val="24"/>
        </w:rPr>
        <w:t xml:space="preserve">3.</w:t>
      </w:r>
      <w:r>
        <w:rPr>
          <w:rFonts w:ascii="宋体" w:hAnsi="宋体" w:cs="宋体"/>
          <w:b/>
          <w:bCs/>
          <w:spacing w:val="-1"/>
          <w:sz w:val="24"/>
          <w:szCs w:val="24"/>
        </w:rPr>
        <w:t xml:space="preserve">5</w:t>
      </w:r>
      <w:r>
        <w:rPr>
          <w:rFonts w:hint="eastAsia" w:ascii="宋体" w:hAnsi="宋体" w:cs="宋体"/>
          <w:b/>
          <w:bCs/>
          <w:spacing w:val="-1"/>
          <w:sz w:val="24"/>
          <w:szCs w:val="24"/>
        </w:rPr>
        <w:t xml:space="preserve">具体清洁要求</w:t>
      </w:r>
      <w:r>
        <w:rPr>
          <w:rFonts w:ascii="宋体" w:hAnsi="宋体" w:cs="宋体"/>
          <w:sz w:val="24"/>
          <w:szCs w:val="24"/>
        </w:rPr>
      </w:r>
      <w:r/>
    </w:p>
    <w:p>
      <w:pPr>
        <w:pStyle w:val="897"/>
        <w:spacing w:line="27"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2312"/>
        <w:gridCol w:w="5954"/>
      </w:tblGrid>
      <w:tr>
        <w:trPr>
          <w:trHeight w:val="465"/>
        </w:trPr>
        <w:tc>
          <w:tcPr>
            <w:tcW w:w="1233" w:type="dxa"/>
            <w:vAlign w:val="top"/>
            <w:textDirection w:val="lrTb"/>
            <w:noWrap w:val="false"/>
          </w:tcPr>
          <w:p>
            <w:pPr>
              <w:pStyle w:val="897"/>
              <w:ind w:left="406"/>
              <w:spacing w:before="94"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312"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pacing w:val="-1"/>
                <w:sz w:val="24"/>
                <w:szCs w:val="24"/>
              </w:rPr>
              <w:t xml:space="preserve">材质</w:t>
            </w:r>
            <w:r>
              <w:rPr>
                <w:rFonts w:ascii="宋体" w:hAnsi="宋体" w:cs="宋体"/>
                <w:sz w:val="24"/>
                <w:szCs w:val="24"/>
              </w:rPr>
            </w:r>
            <w:r/>
          </w:p>
        </w:tc>
        <w:tc>
          <w:tcPr>
            <w:tcW w:w="5954"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清洁要求</w:t>
            </w:r>
            <w:r>
              <w:rPr>
                <w:rFonts w:ascii="宋体" w:hAnsi="宋体" w:cs="宋体"/>
                <w:sz w:val="24"/>
                <w:szCs w:val="24"/>
              </w:rPr>
            </w:r>
            <w:r/>
          </w:p>
        </w:tc>
      </w:tr>
      <w:tr>
        <w:trPr>
          <w:cantSplit/>
          <w:trHeight w:val="457"/>
        </w:trPr>
        <w:tc>
          <w:tcPr>
            <w:tcW w:w="1233" w:type="dxa"/>
            <w:vAlign w:val="top"/>
            <w:vMerge w:val="restart"/>
            <w:textDirection w:val="lrTb"/>
            <w:noWrap w:val="false"/>
          </w:tcPr>
          <w:p>
            <w:pPr>
              <w:pStyle w:val="897"/>
              <w:spacing w:line="266" w:lineRule="auto"/>
              <w:rPr>
                <w:rFonts w:ascii="宋体" w:hAnsi="宋体" w:cs="宋体"/>
                <w:sz w:val="24"/>
                <w:szCs w:val="24"/>
              </w:rPr>
            </w:pPr>
            <w:r>
              <w:rPr>
                <w:rFonts w:ascii="宋体" w:hAnsi="宋体" w:cs="宋体"/>
                <w:sz w:val="24"/>
                <w:szCs w:val="24"/>
              </w:rPr>
            </w:r>
            <w:r/>
          </w:p>
          <w:p>
            <w:pPr>
              <w:pStyle w:val="897"/>
              <w:spacing w:line="266" w:lineRule="auto"/>
              <w:rPr>
                <w:rFonts w:ascii="宋体" w:hAnsi="宋体" w:cs="宋体"/>
                <w:sz w:val="24"/>
                <w:szCs w:val="24"/>
              </w:rPr>
            </w:pPr>
            <w:r>
              <w:rPr>
                <w:rFonts w:ascii="宋体" w:hAnsi="宋体" w:cs="宋体"/>
                <w:sz w:val="24"/>
                <w:szCs w:val="24"/>
              </w:rPr>
            </w:r>
            <w:r/>
          </w:p>
          <w:p>
            <w:pPr>
              <w:pStyle w:val="897"/>
              <w:spacing w:line="266" w:lineRule="auto"/>
              <w:rPr>
                <w:rFonts w:ascii="宋体" w:hAnsi="宋体" w:cs="宋体"/>
                <w:sz w:val="24"/>
                <w:szCs w:val="24"/>
              </w:rPr>
            </w:pPr>
            <w:r>
              <w:rPr>
                <w:rFonts w:ascii="宋体" w:hAnsi="宋体" w:cs="宋体"/>
                <w:sz w:val="24"/>
                <w:szCs w:val="24"/>
              </w:rPr>
            </w:r>
            <w:r/>
          </w:p>
          <w:p>
            <w:pPr>
              <w:pStyle w:val="897"/>
              <w:spacing w:line="267" w:lineRule="auto"/>
              <w:rPr>
                <w:rFonts w:ascii="宋体" w:hAnsi="宋体" w:cs="宋体"/>
                <w:sz w:val="24"/>
                <w:szCs w:val="24"/>
              </w:rPr>
            </w:pPr>
            <w:r>
              <w:rPr>
                <w:rFonts w:ascii="宋体" w:hAnsi="宋体" w:cs="宋体"/>
                <w:sz w:val="24"/>
                <w:szCs w:val="24"/>
              </w:rPr>
            </w:r>
            <w:r/>
          </w:p>
          <w:p>
            <w:pPr>
              <w:pStyle w:val="897"/>
              <w:ind w:left="579"/>
              <w:spacing w:before="64"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312" w:type="dxa"/>
            <w:vAlign w:val="top"/>
            <w:vMerge w:val="restart"/>
            <w:textDirection w:val="lrTb"/>
            <w:noWrap w:val="false"/>
          </w:tcPr>
          <w:p>
            <w:pPr>
              <w:pStyle w:val="897"/>
              <w:spacing w:line="257" w:lineRule="auto"/>
              <w:rPr>
                <w:rFonts w:ascii="宋体" w:hAnsi="宋体" w:cs="宋体"/>
                <w:sz w:val="24"/>
                <w:szCs w:val="24"/>
              </w:rPr>
            </w:pPr>
            <w:r>
              <w:rPr>
                <w:rFonts w:ascii="宋体" w:hAnsi="宋体" w:cs="宋体"/>
                <w:sz w:val="24"/>
                <w:szCs w:val="24"/>
              </w:rPr>
            </w:r>
            <w:r/>
          </w:p>
          <w:p>
            <w:pPr>
              <w:pStyle w:val="897"/>
              <w:spacing w:line="257" w:lineRule="auto"/>
              <w:rPr>
                <w:rFonts w:ascii="宋体" w:hAnsi="宋体" w:cs="宋体"/>
                <w:sz w:val="24"/>
                <w:szCs w:val="24"/>
              </w:rPr>
            </w:pPr>
            <w:r>
              <w:rPr>
                <w:rFonts w:ascii="宋体" w:hAnsi="宋体" w:cs="宋体"/>
                <w:sz w:val="24"/>
                <w:szCs w:val="24"/>
              </w:rPr>
            </w:r>
            <w:r/>
          </w:p>
          <w:p>
            <w:pPr>
              <w:pStyle w:val="897"/>
              <w:spacing w:line="257" w:lineRule="auto"/>
              <w:rPr>
                <w:rFonts w:ascii="宋体" w:hAnsi="宋体" w:cs="宋体"/>
                <w:sz w:val="24"/>
                <w:szCs w:val="24"/>
              </w:rPr>
            </w:pPr>
            <w:r>
              <w:rPr>
                <w:rFonts w:ascii="宋体" w:hAnsi="宋体" w:cs="宋体"/>
                <w:sz w:val="24"/>
                <w:szCs w:val="24"/>
              </w:rPr>
            </w:r>
            <w:r/>
          </w:p>
          <w:p>
            <w:pPr>
              <w:pStyle w:val="897"/>
              <w:spacing w:line="258" w:lineRule="auto"/>
              <w:rPr>
                <w:rFonts w:ascii="宋体" w:hAnsi="宋体" w:cs="宋体"/>
                <w:sz w:val="24"/>
                <w:szCs w:val="24"/>
              </w:rPr>
            </w:pPr>
            <w:r>
              <w:rPr>
                <w:rFonts w:ascii="宋体" w:hAnsi="宋体" w:cs="宋体"/>
                <w:sz w:val="24"/>
                <w:szCs w:val="24"/>
              </w:rPr>
            </w:r>
            <w:r/>
          </w:p>
          <w:p>
            <w:pPr>
              <w:pStyle w:val="897"/>
              <w:ind w:left="109"/>
              <w:spacing w:before="68" w:line="220" w:lineRule="auto"/>
              <w:rPr>
                <w:rFonts w:ascii="宋体" w:hAnsi="宋体" w:cs="宋体"/>
                <w:sz w:val="24"/>
                <w:szCs w:val="24"/>
              </w:rPr>
            </w:pPr>
            <w:r>
              <w:rPr>
                <w:rFonts w:hint="eastAsia" w:ascii="宋体" w:hAnsi="宋体" w:cs="宋体"/>
                <w:spacing w:val="-1"/>
                <w:sz w:val="24"/>
                <w:szCs w:val="24"/>
              </w:rPr>
              <w:t xml:space="preserve">环氧地坪地面</w:t>
            </w:r>
            <w:r>
              <w:rPr>
                <w:rFonts w:ascii="宋体" w:hAnsi="宋体" w:cs="宋体"/>
                <w:sz w:val="24"/>
                <w:szCs w:val="24"/>
              </w:rPr>
            </w:r>
            <w:r/>
          </w:p>
        </w:tc>
        <w:tc>
          <w:tcPr>
            <w:tcW w:w="5954"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（1）清理垃圾：清理地面上的垃圾和杂物。</w:t>
            </w:r>
            <w:r>
              <w:rPr>
                <w:rFonts w:ascii="宋体" w:hAnsi="宋体" w:cs="宋体"/>
                <w:sz w:val="24"/>
                <w:szCs w:val="24"/>
              </w:rPr>
            </w:r>
            <w:r/>
          </w:p>
        </w:tc>
      </w:tr>
      <w:tr>
        <w:trPr>
          <w:cantSplit/>
          <w:trHeight w:val="686"/>
        </w:trPr>
        <w:tc>
          <w:tcPr>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right="27"/>
              <w:spacing w:before="34" w:line="243" w:lineRule="auto"/>
              <w:rPr>
                <w:rFonts w:ascii="宋体" w:hAnsi="宋体" w:cs="宋体"/>
                <w:sz w:val="24"/>
                <w:szCs w:val="24"/>
              </w:rPr>
            </w:pPr>
            <w:r>
              <w:rPr>
                <w:rFonts w:hint="eastAsia" w:ascii="宋体" w:hAnsi="宋体" w:cs="宋体"/>
                <w:sz w:val="24"/>
                <w:szCs w:val="24"/>
              </w:rPr>
              <w:t xml:space="preserve">（2）清洗地面：用专业的清洁剂或去污剂清洗地面。清洁剂和去污剂的选取要根据污垢的性</w:t>
            </w:r>
            <w:r>
              <w:rPr>
                <w:rFonts w:hint="eastAsia" w:ascii="宋体" w:hAnsi="宋体" w:cs="宋体"/>
                <w:spacing w:val="-1"/>
                <w:sz w:val="24"/>
                <w:szCs w:val="24"/>
              </w:rPr>
              <w:t xml:space="preserve">质而定。环氧地坪一般使用弱酸性或弱碱性的清洁剂，避免使用酸性或碱性强的清洁剂。</w:t>
            </w:r>
            <w:r>
              <w:rPr>
                <w:rFonts w:ascii="宋体" w:hAnsi="宋体" w:cs="宋体"/>
                <w:sz w:val="24"/>
                <w:szCs w:val="24"/>
              </w:rPr>
            </w:r>
            <w:r/>
          </w:p>
        </w:tc>
      </w:tr>
      <w:tr>
        <w:trPr>
          <w:cantSplit/>
          <w:trHeight w:val="458"/>
        </w:trPr>
        <w:tc>
          <w:tcPr>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（3）滚刷或颗粒机进行深层清洗：对于顽固沉积</w:t>
            </w:r>
            <w:r>
              <w:rPr>
                <w:rFonts w:hint="eastAsia" w:ascii="宋体" w:hAnsi="宋体" w:cs="宋体"/>
                <w:sz w:val="24"/>
                <w:szCs w:val="24"/>
              </w:rPr>
              <w:t xml:space="preserve">物，需要使用滚刷或颗粒机进行深层清洗。</w:t>
            </w:r>
            <w:r>
              <w:rPr>
                <w:rFonts w:ascii="宋体" w:hAnsi="宋体" w:cs="宋体"/>
                <w:sz w:val="24"/>
                <w:szCs w:val="24"/>
              </w:rPr>
            </w:r>
            <w:r/>
          </w:p>
        </w:tc>
      </w:tr>
      <w:tr>
        <w:trPr>
          <w:cantSplit/>
          <w:trHeight w:val="460"/>
        </w:trPr>
        <w:tc>
          <w:tcPr>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（4）浸泡：将清洁剂或去污剂浸泡在环氧地坪上，加强去除污渍的效果。</w:t>
            </w:r>
            <w:r>
              <w:rPr>
                <w:rFonts w:ascii="宋体" w:hAnsi="宋体" w:cs="宋体"/>
                <w:sz w:val="24"/>
                <w:szCs w:val="24"/>
              </w:rPr>
            </w:r>
            <w:r/>
          </w:p>
        </w:tc>
      </w:tr>
      <w:tr>
        <w:trPr>
          <w:cantSplit/>
          <w:trHeight w:val="457"/>
        </w:trPr>
        <w:tc>
          <w:tcPr>
            <w:tcBorders>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1"/>
                <w:sz w:val="24"/>
                <w:szCs w:val="24"/>
              </w:rPr>
              <w:t xml:space="preserve">（5）冲洗：用清水将地面冲洗干净，以去除残留的清洁剂或去污剂。</w:t>
            </w:r>
            <w:r>
              <w:rPr>
                <w:rFonts w:ascii="宋体" w:hAnsi="宋体" w:cs="宋体"/>
                <w:sz w:val="24"/>
                <w:szCs w:val="24"/>
              </w:rPr>
            </w:r>
            <w:r/>
          </w:p>
        </w:tc>
      </w:tr>
      <w:tr>
        <w:trPr>
          <w:cantSplit/>
          <w:trHeight w:val="1039"/>
        </w:trPr>
        <w:tc>
          <w:tcPr>
            <w:tcBorders>
              <w:top w:val="single" w:color="000000" w:sz="4" w:space="0"/>
              <w:left w:val="single" w:color="000000" w:sz="4" w:space="0"/>
              <w:bottom w:val="single" w:color="000000" w:sz="4" w:space="0"/>
            </w:tcBorders>
            <w:tcW w:w="1233" w:type="dxa"/>
            <w:vAlign w:val="center"/>
            <w:vMerge w:val="restart"/>
            <w:textDirection w:val="lrTb"/>
            <w:noWrap w:val="false"/>
          </w:tcPr>
          <w:p>
            <w:pPr>
              <w:pStyle w:val="897"/>
              <w:jc w:val="center"/>
              <w:spacing w:before="135" w:line="18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p>
            <w:pPr>
              <w:pStyle w:val="897"/>
              <w:spacing w:before="220"/>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312" w:type="dxa"/>
            <w:vAlign w:val="center"/>
            <w:vMerge w:val="restart"/>
            <w:textDirection w:val="lrTb"/>
            <w:noWrap w:val="false"/>
          </w:tcPr>
          <w:p>
            <w:pPr>
              <w:pStyle w:val="897"/>
              <w:ind w:left="112"/>
              <w:spacing w:before="94" w:line="222" w:lineRule="auto"/>
              <w:rPr>
                <w:rFonts w:ascii="宋体" w:hAnsi="宋体" w:cs="宋体"/>
                <w:sz w:val="24"/>
                <w:szCs w:val="24"/>
              </w:rPr>
            </w:pPr>
            <w:r>
              <w:rPr>
                <w:rFonts w:hint="eastAsia" w:ascii="宋体" w:hAnsi="宋体" w:cs="宋体"/>
                <w:spacing w:val="-2"/>
                <w:sz w:val="24"/>
                <w:szCs w:val="24"/>
              </w:rPr>
              <w:t xml:space="preserve">耐磨漆地面</w:t>
            </w: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pacing w:val="2"/>
                <w:sz w:val="24"/>
                <w:szCs w:val="24"/>
              </w:rPr>
              <w:t xml:space="preserve">（1）日常清洁：使用软质拖把或地板清洁机，</w:t>
            </w:r>
            <w:r>
              <w:rPr>
                <w:rFonts w:hint="eastAsia" w:ascii="宋体" w:hAnsi="宋体" w:cs="宋体"/>
                <w:spacing w:val="1"/>
                <w:sz w:val="24"/>
                <w:szCs w:val="24"/>
              </w:rPr>
              <w:t xml:space="preserve">配合清水和中性清洁剂进行清洁。避免使用酸性或碱</w:t>
            </w:r>
            <w:r>
              <w:rPr>
                <w:rFonts w:hint="eastAsia" w:ascii="宋体" w:hAnsi="宋体" w:cs="宋体"/>
                <w:sz w:val="24"/>
                <w:szCs w:val="24"/>
              </w:rPr>
              <w:t xml:space="preserve">性清洁剂，以免损坏地面表面。定期清理地面上的污渍和杂物，保持地面干</w:t>
            </w:r>
            <w:r>
              <w:rPr>
                <w:rFonts w:hint="eastAsia" w:ascii="宋体" w:hAnsi="宋体" w:cs="宋体"/>
                <w:spacing w:val="-1"/>
                <w:sz w:val="24"/>
                <w:szCs w:val="24"/>
              </w:rPr>
              <w:t xml:space="preserve">净整洁。</w:t>
            </w:r>
            <w:r>
              <w:rPr>
                <w:rFonts w:ascii="宋体" w:hAnsi="宋体" w:cs="宋体"/>
                <w:sz w:val="24"/>
                <w:szCs w:val="24"/>
              </w:rPr>
            </w:r>
            <w:r/>
          </w:p>
        </w:tc>
      </w:tr>
      <w:tr>
        <w:trPr>
          <w:cantSplit/>
          <w:trHeight w:val="1362"/>
        </w:trPr>
        <w:tc>
          <w:tcPr>
            <w:tcBorders>
              <w:top w:val="single" w:color="000000" w:sz="4" w:space="0"/>
              <w:left w:val="single" w:color="000000" w:sz="4" w:space="0"/>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ind w:right="112"/>
              <w:spacing w:before="34" w:line="243" w:lineRule="auto"/>
              <w:rPr>
                <w:rFonts w:ascii="宋体" w:hAnsi="宋体" w:cs="宋体"/>
                <w:sz w:val="24"/>
                <w:szCs w:val="24"/>
              </w:rPr>
            </w:pPr>
            <w:r>
              <w:rPr>
                <w:rFonts w:hint="eastAsia" w:ascii="宋体" w:hAnsi="宋体" w:cs="宋体"/>
                <w:spacing w:val="3"/>
                <w:sz w:val="24"/>
                <w:szCs w:val="24"/>
              </w:rPr>
              <w:t xml:space="preserve">（2）打蜡：为了增加耐磨地面的光亮度和耐磨性，可以</w:t>
            </w:r>
            <w:r>
              <w:rPr>
                <w:rFonts w:hint="eastAsia" w:ascii="宋体" w:hAnsi="宋体" w:cs="宋体"/>
                <w:spacing w:val="2"/>
                <w:sz w:val="24"/>
                <w:szCs w:val="24"/>
              </w:rPr>
              <w:t xml:space="preserve">进行打蜡处理。使用适合聚氨酯地面的蜡进</w:t>
            </w:r>
            <w:r>
              <w:rPr>
                <w:rFonts w:hint="eastAsia" w:ascii="宋体" w:hAnsi="宋体" w:cs="宋体"/>
                <w:spacing w:val="-1"/>
                <w:sz w:val="24"/>
                <w:szCs w:val="24"/>
              </w:rPr>
              <w:t xml:space="preserve">行均匀涂抹，待蜡干燥后使用抛光机或拖把清理地面，使其变得光滑而有光泽。</w:t>
            </w:r>
            <w:r>
              <w:rPr>
                <w:rFonts w:ascii="宋体" w:hAnsi="宋体" w:cs="宋体"/>
                <w:sz w:val="24"/>
                <w:szCs w:val="24"/>
              </w:rPr>
            </w:r>
            <w:r/>
          </w:p>
        </w:tc>
      </w:tr>
      <w:tr>
        <w:trPr>
          <w:cantSplit/>
          <w:trHeight w:val="329"/>
        </w:trPr>
        <w:tc>
          <w:tcPr>
            <w:tcBorders>
              <w:top w:val="single" w:color="000000" w:sz="4" w:space="0"/>
              <w:bottom w:val="single" w:color="000000" w:sz="4" w:space="0"/>
            </w:tcBorders>
            <w:tcW w:w="1233" w:type="dxa"/>
            <w:vAlign w:val="top"/>
            <w:vMerge w:val="restart"/>
            <w:textDirection w:val="lrTb"/>
            <w:noWrap w:val="false"/>
          </w:tcPr>
          <w:p>
            <w:pPr>
              <w:pStyle w:val="897"/>
              <w:spacing w:line="264" w:lineRule="auto"/>
              <w:rPr>
                <w:rFonts w:ascii="宋体" w:hAnsi="宋体" w:cs="宋体"/>
                <w:sz w:val="24"/>
                <w:szCs w:val="24"/>
              </w:rPr>
            </w:pPr>
            <w:r>
              <w:rPr>
                <w:rFonts w:ascii="宋体" w:hAnsi="宋体" w:cs="宋体"/>
                <w:sz w:val="24"/>
                <w:szCs w:val="24"/>
              </w:rPr>
            </w:r>
            <w:r/>
          </w:p>
          <w:p>
            <w:pPr>
              <w:pStyle w:val="897"/>
              <w:ind w:left="571"/>
              <w:spacing w:before="64" w:line="179"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bottom w:val="single" w:color="000000" w:sz="4" w:space="0"/>
            </w:tcBorders>
            <w:tcW w:w="2312" w:type="dxa"/>
            <w:vAlign w:val="top"/>
            <w:vMerge w:val="restart"/>
            <w:textDirection w:val="lrTb"/>
            <w:noWrap w:val="false"/>
          </w:tcPr>
          <w:p>
            <w:pPr>
              <w:pStyle w:val="897"/>
              <w:spacing w:line="241" w:lineRule="auto"/>
              <w:rPr>
                <w:rFonts w:ascii="宋体" w:hAnsi="宋体" w:cs="宋体"/>
                <w:sz w:val="24"/>
                <w:szCs w:val="24"/>
              </w:rPr>
            </w:pPr>
            <w:r>
              <w:rPr>
                <w:rFonts w:ascii="宋体" w:hAnsi="宋体" w:cs="宋体"/>
                <w:sz w:val="24"/>
                <w:szCs w:val="24"/>
              </w:rPr>
            </w:r>
            <w:r/>
          </w:p>
          <w:p>
            <w:pPr>
              <w:pStyle w:val="897"/>
              <w:ind w:left="114"/>
              <w:spacing w:before="69" w:line="222" w:lineRule="auto"/>
              <w:rPr>
                <w:rFonts w:ascii="宋体" w:hAnsi="宋体" w:cs="宋体"/>
                <w:sz w:val="24"/>
                <w:szCs w:val="24"/>
              </w:rPr>
            </w:pPr>
            <w:r>
              <w:rPr>
                <w:rFonts w:hint="eastAsia" w:ascii="宋体" w:hAnsi="宋体" w:cs="宋体"/>
                <w:spacing w:val="-3"/>
                <w:sz w:val="24"/>
                <w:szCs w:val="24"/>
              </w:rPr>
              <w:t xml:space="preserve">瓷砖地面</w:t>
            </w:r>
            <w:r>
              <w:rPr>
                <w:rFonts w:ascii="宋体" w:hAnsi="宋体" w:cs="宋体"/>
                <w:sz w:val="24"/>
                <w:szCs w:val="24"/>
              </w:rPr>
            </w:r>
            <w:r/>
          </w:p>
        </w:tc>
        <w:tc>
          <w:tcPr>
            <w:tcW w:w="5954" w:type="dxa"/>
            <w:vAlign w:val="top"/>
            <w:textDirection w:val="lrTb"/>
            <w:noWrap w:val="false"/>
          </w:tcPr>
          <w:p>
            <w:pPr>
              <w:pStyle w:val="897"/>
              <w:spacing w:before="91" w:line="190" w:lineRule="auto"/>
              <w:rPr>
                <w:rFonts w:ascii="宋体" w:hAnsi="宋体" w:cs="宋体"/>
                <w:sz w:val="24"/>
                <w:szCs w:val="24"/>
              </w:rPr>
            </w:pPr>
            <w:r>
              <w:rPr>
                <w:rFonts w:hint="eastAsia" w:ascii="宋体" w:hAnsi="宋体" w:cs="宋体"/>
                <w:spacing w:val="-1"/>
                <w:sz w:val="24"/>
                <w:szCs w:val="24"/>
              </w:rPr>
              <w:t xml:space="preserve">（1）日常清洁：推尘，保持地面干净无</w:t>
            </w:r>
            <w:r>
              <w:rPr>
                <w:rFonts w:hint="eastAsia" w:ascii="宋体" w:hAnsi="宋体" w:cs="宋体"/>
                <w:spacing w:val="-2"/>
                <w:sz w:val="24"/>
                <w:szCs w:val="24"/>
              </w:rPr>
              <w:t xml:space="preserve">杂物。</w:t>
            </w:r>
            <w:r>
              <w:rPr>
                <w:rFonts w:ascii="宋体" w:hAnsi="宋体" w:cs="宋体"/>
                <w:sz w:val="24"/>
                <w:szCs w:val="24"/>
              </w:rPr>
            </w:r>
            <w:r/>
          </w:p>
        </w:tc>
      </w:tr>
      <w:tr>
        <w:trPr>
          <w:cantSplit/>
          <w:trHeight w:val="392"/>
        </w:trPr>
        <w:tc>
          <w:tcPr>
            <w:tcBorders>
              <w:top w:val="single" w:color="000000" w:sz="4" w:space="0"/>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0" w:lineRule="auto"/>
              <w:rPr>
                <w:rFonts w:ascii="宋体" w:hAnsi="宋体" w:cs="宋体"/>
                <w:sz w:val="24"/>
                <w:szCs w:val="24"/>
              </w:rPr>
            </w:pPr>
            <w:r>
              <w:rPr>
                <w:rFonts w:hint="eastAsia" w:ascii="宋体" w:hAnsi="宋体" w:cs="宋体"/>
                <w:spacing w:val="1"/>
                <w:sz w:val="24"/>
                <w:szCs w:val="24"/>
              </w:rPr>
              <w:t xml:space="preserve">（2）深度清洁：使用洗洁精或肥皂水清理。</w:t>
            </w:r>
            <w:r>
              <w:rPr>
                <w:rFonts w:ascii="宋体" w:hAnsi="宋体" w:cs="宋体"/>
                <w:sz w:val="24"/>
                <w:szCs w:val="24"/>
              </w:rPr>
            </w:r>
            <w:r/>
          </w:p>
        </w:tc>
      </w:tr>
      <w:tr>
        <w:trPr>
          <w:cantSplit/>
          <w:trHeight w:val="458"/>
        </w:trPr>
        <w:tc>
          <w:tcPr>
            <w:tcBorders>
              <w:top w:val="single" w:color="000000" w:sz="4" w:space="0"/>
              <w:bottom w:val="single" w:color="000000" w:sz="4" w:space="0"/>
            </w:tcBorders>
            <w:tcW w:w="1233" w:type="dxa"/>
            <w:vAlign w:val="top"/>
            <w:vMerge w:val="restart"/>
            <w:textDirection w:val="lrTb"/>
            <w:noWrap w:val="false"/>
          </w:tcPr>
          <w:p>
            <w:pPr>
              <w:pStyle w:val="897"/>
              <w:spacing w:line="265" w:lineRule="auto"/>
              <w:rPr>
                <w:rFonts w:ascii="宋体" w:hAnsi="宋体" w:cs="宋体"/>
                <w:sz w:val="24"/>
                <w:szCs w:val="24"/>
              </w:rPr>
            </w:pPr>
            <w:r>
              <w:rPr>
                <w:rFonts w:ascii="宋体" w:hAnsi="宋体" w:cs="宋体"/>
                <w:sz w:val="24"/>
                <w:szCs w:val="24"/>
              </w:rPr>
            </w:r>
            <w:r/>
          </w:p>
          <w:p>
            <w:pPr>
              <w:pStyle w:val="897"/>
              <w:spacing w:line="265" w:lineRule="auto"/>
              <w:rPr>
                <w:rFonts w:ascii="宋体" w:hAnsi="宋体" w:cs="宋体"/>
                <w:sz w:val="24"/>
                <w:szCs w:val="24"/>
              </w:rPr>
            </w:pPr>
            <w:r>
              <w:rPr>
                <w:rFonts w:ascii="宋体" w:hAnsi="宋体" w:cs="宋体"/>
                <w:sz w:val="24"/>
                <w:szCs w:val="24"/>
              </w:rPr>
            </w:r>
            <w:r/>
          </w:p>
          <w:p>
            <w:pPr>
              <w:pStyle w:val="897"/>
              <w:ind w:left="566"/>
              <w:spacing w:before="64" w:line="178"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bottom w:val="single" w:color="000000" w:sz="4" w:space="0"/>
            </w:tcBorders>
            <w:tcW w:w="2312" w:type="dxa"/>
            <w:vAlign w:val="top"/>
            <w:vMerge w:val="restart"/>
            <w:textDirection w:val="lrTb"/>
            <w:noWrap w:val="false"/>
          </w:tcPr>
          <w:p>
            <w:pPr>
              <w:pStyle w:val="897"/>
              <w:spacing w:line="241" w:lineRule="auto"/>
              <w:rPr>
                <w:rFonts w:ascii="宋体" w:hAnsi="宋体" w:cs="宋体"/>
                <w:sz w:val="24"/>
                <w:szCs w:val="24"/>
              </w:rPr>
            </w:pPr>
            <w:r>
              <w:rPr>
                <w:rFonts w:ascii="宋体" w:hAnsi="宋体" w:cs="宋体"/>
                <w:sz w:val="24"/>
                <w:szCs w:val="24"/>
              </w:rPr>
            </w:r>
            <w:r/>
          </w:p>
          <w:p>
            <w:pPr>
              <w:pStyle w:val="897"/>
              <w:spacing w:line="242" w:lineRule="auto"/>
              <w:rPr>
                <w:rFonts w:ascii="宋体" w:hAnsi="宋体" w:cs="宋体"/>
                <w:sz w:val="24"/>
                <w:szCs w:val="24"/>
              </w:rPr>
            </w:pPr>
            <w:r>
              <w:rPr>
                <w:rFonts w:ascii="宋体" w:hAnsi="宋体" w:cs="宋体"/>
                <w:sz w:val="24"/>
                <w:szCs w:val="24"/>
              </w:rPr>
            </w:r>
            <w:r/>
          </w:p>
          <w:p>
            <w:pPr>
              <w:pStyle w:val="897"/>
              <w:ind w:left="110"/>
              <w:spacing w:before="69" w:line="220" w:lineRule="auto"/>
              <w:rPr>
                <w:rFonts w:ascii="宋体" w:hAnsi="宋体" w:cs="宋体"/>
                <w:sz w:val="24"/>
                <w:szCs w:val="24"/>
              </w:rPr>
            </w:pPr>
            <w:r>
              <w:rPr>
                <w:rFonts w:hint="eastAsia" w:ascii="宋体" w:hAnsi="宋体" w:cs="宋体"/>
                <w:spacing w:val="-2"/>
                <w:sz w:val="24"/>
                <w:szCs w:val="24"/>
              </w:rPr>
              <w:t xml:space="preserve">石材地面</w:t>
            </w: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pacing w:val="1"/>
                <w:sz w:val="24"/>
                <w:szCs w:val="24"/>
              </w:rPr>
              <w:t xml:space="preserve">（1）根据各区域的人流量及大理石的实际磨损程度制定大理石的晶面保养计划。</w:t>
            </w:r>
            <w:r>
              <w:rPr>
                <w:rFonts w:ascii="宋体" w:hAnsi="宋体" w:cs="宋体"/>
                <w:sz w:val="24"/>
                <w:szCs w:val="24"/>
              </w:rPr>
            </w:r>
            <w:r/>
          </w:p>
        </w:tc>
      </w:tr>
      <w:tr>
        <w:trPr>
          <w:cantSplit/>
          <w:trHeight w:val="648"/>
        </w:trPr>
        <w:tc>
          <w:tcPr>
            <w:tcBorders>
              <w:top w:val="single" w:color="000000" w:sz="4" w:space="0"/>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（2）使用中性清洁剂清洁，避免使用强酸或强碱清洁剂，定期进行</w:t>
            </w:r>
            <w:r>
              <w:rPr>
                <w:rFonts w:hint="eastAsia" w:ascii="宋体" w:hAnsi="宋体" w:cs="宋体"/>
                <w:sz w:val="24"/>
                <w:szCs w:val="24"/>
              </w:rPr>
              <w:t xml:space="preserve">基础维护。</w:t>
            </w:r>
            <w:r>
              <w:rPr>
                <w:rFonts w:ascii="宋体" w:hAnsi="宋体" w:cs="宋体"/>
                <w:sz w:val="24"/>
                <w:szCs w:val="24"/>
              </w:rPr>
            </w:r>
            <w:r/>
          </w:p>
        </w:tc>
      </w:tr>
      <w:tr>
        <w:trPr>
          <w:cantSplit/>
          <w:trHeight w:val="374"/>
        </w:trPr>
        <w:tc>
          <w:tcPr>
            <w:tcBorders>
              <w:top w:val="single" w:color="000000" w:sz="4" w:space="0"/>
              <w:bottom w:val="single" w:color="000000" w:sz="4" w:space="0"/>
            </w:tcBorders>
            <w:tcW w:w="1233" w:type="dxa"/>
            <w:vAlign w:val="top"/>
            <w:vMerge w:val="restart"/>
            <w:textDirection w:val="lrTb"/>
            <w:noWrap w:val="false"/>
          </w:tcPr>
          <w:p>
            <w:pPr>
              <w:pStyle w:val="897"/>
              <w:spacing w:line="265" w:lineRule="auto"/>
              <w:rPr>
                <w:rFonts w:ascii="宋体" w:hAnsi="宋体" w:cs="宋体"/>
                <w:sz w:val="24"/>
                <w:szCs w:val="24"/>
              </w:rPr>
            </w:pPr>
            <w:r>
              <w:rPr>
                <w:rFonts w:ascii="宋体" w:hAnsi="宋体" w:cs="宋体"/>
                <w:sz w:val="24"/>
                <w:szCs w:val="24"/>
              </w:rPr>
            </w:r>
            <w:r/>
          </w:p>
          <w:p>
            <w:pPr>
              <w:pStyle w:val="897"/>
              <w:ind w:left="571"/>
              <w:spacing w:before="64" w:line="1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bottom w:val="single" w:color="000000" w:sz="4" w:space="0"/>
            </w:tcBorders>
            <w:tcW w:w="2312" w:type="dxa"/>
            <w:vAlign w:val="top"/>
            <w:vMerge w:val="restart"/>
            <w:textDirection w:val="lrTb"/>
            <w:noWrap w:val="false"/>
          </w:tcPr>
          <w:p>
            <w:pPr>
              <w:pStyle w:val="897"/>
              <w:spacing w:line="242" w:lineRule="auto"/>
              <w:rPr>
                <w:rFonts w:ascii="宋体" w:hAnsi="宋体" w:cs="宋体"/>
                <w:sz w:val="24"/>
                <w:szCs w:val="24"/>
              </w:rPr>
            </w:pPr>
            <w:r>
              <w:rPr>
                <w:rFonts w:ascii="宋体" w:hAnsi="宋体" w:cs="宋体"/>
                <w:sz w:val="24"/>
                <w:szCs w:val="24"/>
              </w:rPr>
            </w:r>
            <w:r/>
          </w:p>
          <w:p>
            <w:pPr>
              <w:pStyle w:val="897"/>
              <w:ind w:left="112"/>
              <w:spacing w:before="69" w:line="221" w:lineRule="auto"/>
              <w:rPr>
                <w:rFonts w:ascii="宋体" w:hAnsi="宋体" w:cs="宋体"/>
                <w:sz w:val="24"/>
                <w:szCs w:val="24"/>
              </w:rPr>
            </w:pPr>
            <w:r>
              <w:rPr>
                <w:rFonts w:hint="eastAsia" w:ascii="宋体" w:hAnsi="宋体" w:cs="宋体"/>
                <w:spacing w:val="-2"/>
                <w:sz w:val="24"/>
                <w:szCs w:val="24"/>
              </w:rPr>
              <w:t xml:space="preserve">水磨石地面</w:t>
            </w: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（1）日常清洁：推尘，保持地面干净无</w:t>
            </w:r>
            <w:r>
              <w:rPr>
                <w:rFonts w:hint="eastAsia" w:ascii="宋体" w:hAnsi="宋体" w:cs="宋体"/>
                <w:spacing w:val="-2"/>
                <w:sz w:val="24"/>
                <w:szCs w:val="24"/>
              </w:rPr>
              <w:t xml:space="preserve">杂物。</w:t>
            </w:r>
            <w:r>
              <w:rPr>
                <w:rFonts w:ascii="宋体" w:hAnsi="宋体" w:cs="宋体"/>
                <w:sz w:val="24"/>
                <w:szCs w:val="24"/>
              </w:rPr>
            </w:r>
            <w:r/>
          </w:p>
        </w:tc>
      </w:tr>
      <w:tr>
        <w:trPr>
          <w:cantSplit/>
          <w:trHeight w:val="349"/>
        </w:trPr>
        <w:tc>
          <w:tcPr>
            <w:tcBorders>
              <w:top w:val="single" w:color="000000" w:sz="4" w:space="0"/>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（2）深度清洁：使用洗洁精或肥皂水清理。</w:t>
            </w:r>
            <w:r>
              <w:rPr>
                <w:rFonts w:ascii="宋体" w:hAnsi="宋体" w:cs="宋体"/>
                <w:sz w:val="24"/>
                <w:szCs w:val="24"/>
              </w:rPr>
            </w:r>
            <w:r/>
          </w:p>
        </w:tc>
      </w:tr>
      <w:tr>
        <w:trPr>
          <w:cantSplit/>
          <w:trHeight w:val="458"/>
        </w:trPr>
        <w:tc>
          <w:tcPr>
            <w:tcBorders>
              <w:top w:val="single" w:color="000000" w:sz="4" w:space="0"/>
              <w:bottom w:val="single" w:color="000000" w:sz="4" w:space="0"/>
            </w:tcBorders>
            <w:tcW w:w="1233" w:type="dxa"/>
            <w:vAlign w:val="top"/>
            <w:vMerge w:val="restart"/>
            <w:textDirection w:val="lrTb"/>
            <w:noWrap w:val="false"/>
          </w:tcPr>
          <w:p>
            <w:pPr>
              <w:pStyle w:val="897"/>
              <w:spacing w:line="267" w:lineRule="auto"/>
              <w:rPr>
                <w:rFonts w:ascii="宋体" w:hAnsi="宋体" w:cs="宋体"/>
                <w:sz w:val="24"/>
                <w:szCs w:val="24"/>
              </w:rPr>
            </w:pPr>
            <w:r>
              <w:rPr>
                <w:rFonts w:ascii="宋体" w:hAnsi="宋体" w:cs="宋体"/>
                <w:sz w:val="24"/>
                <w:szCs w:val="24"/>
              </w:rPr>
            </w:r>
            <w:r/>
          </w:p>
          <w:p>
            <w:pPr>
              <w:pStyle w:val="897"/>
              <w:ind w:left="571"/>
              <w:spacing w:before="64" w:line="178"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bottom w:val="single" w:color="000000" w:sz="4" w:space="0"/>
            </w:tcBorders>
            <w:tcW w:w="2312" w:type="dxa"/>
            <w:vAlign w:val="top"/>
            <w:vMerge w:val="restart"/>
            <w:textDirection w:val="lrTb"/>
            <w:noWrap w:val="false"/>
          </w:tcPr>
          <w:p>
            <w:pPr>
              <w:pStyle w:val="897"/>
              <w:spacing w:line="243" w:lineRule="auto"/>
              <w:rPr>
                <w:rFonts w:ascii="宋体" w:hAnsi="宋体" w:cs="宋体"/>
                <w:sz w:val="24"/>
                <w:szCs w:val="24"/>
              </w:rPr>
            </w:pPr>
            <w:r>
              <w:rPr>
                <w:rFonts w:ascii="宋体" w:hAnsi="宋体" w:cs="宋体"/>
                <w:sz w:val="24"/>
                <w:szCs w:val="24"/>
              </w:rPr>
            </w:r>
            <w:r/>
          </w:p>
          <w:p>
            <w:pPr>
              <w:pStyle w:val="897"/>
              <w:ind w:left="109"/>
              <w:spacing w:before="69" w:line="220" w:lineRule="auto"/>
              <w:rPr>
                <w:rFonts w:ascii="宋体" w:hAnsi="宋体" w:cs="宋体"/>
                <w:sz w:val="24"/>
                <w:szCs w:val="24"/>
              </w:rPr>
            </w:pPr>
            <w:r>
              <w:rPr>
                <w:rFonts w:hint="eastAsia" w:ascii="宋体" w:hAnsi="宋体" w:cs="宋体"/>
                <w:spacing w:val="-2"/>
                <w:sz w:val="24"/>
                <w:szCs w:val="24"/>
              </w:rPr>
              <w:t xml:space="preserve">地板地面</w:t>
            </w:r>
            <w:r>
              <w:rPr>
                <w:rFonts w:ascii="宋体" w:hAnsi="宋体" w:cs="宋体"/>
                <w:sz w:val="24"/>
                <w:szCs w:val="24"/>
              </w:rPr>
            </w:r>
            <w:r/>
          </w:p>
        </w:tc>
        <w:tc>
          <w:tcPr>
            <w:tcW w:w="5954" w:type="dxa"/>
            <w:vAlign w:val="top"/>
            <w:textDirection w:val="lrTb"/>
            <w:noWrap w:val="false"/>
          </w:tcPr>
          <w:p>
            <w:pPr>
              <w:pStyle w:val="897"/>
              <w:spacing w:before="95" w:line="190" w:lineRule="auto"/>
              <w:rPr>
                <w:rFonts w:ascii="宋体" w:hAnsi="宋体" w:cs="宋体"/>
                <w:sz w:val="24"/>
                <w:szCs w:val="24"/>
              </w:rPr>
            </w:pPr>
            <w:r>
              <w:rPr>
                <w:rFonts w:hint="eastAsia" w:ascii="宋体" w:hAnsi="宋体" w:cs="宋体"/>
                <w:spacing w:val="1"/>
                <w:sz w:val="24"/>
                <w:szCs w:val="24"/>
              </w:rPr>
              <w:t xml:space="preserve">（1）定期保养。使用中性清洁剂清洁，避免使用强酸或强碱清洁剂，定期进行基础维</w:t>
            </w:r>
            <w:r>
              <w:rPr>
                <w:rFonts w:hint="eastAsia" w:ascii="宋体" w:hAnsi="宋体" w:cs="宋体"/>
                <w:sz w:val="24"/>
                <w:szCs w:val="24"/>
              </w:rPr>
              <w:t xml:space="preserve">护。</w:t>
            </w:r>
            <w:r>
              <w:rPr>
                <w:rFonts w:ascii="宋体" w:hAnsi="宋体" w:cs="宋体"/>
                <w:sz w:val="24"/>
                <w:szCs w:val="24"/>
              </w:rPr>
            </w:r>
            <w:r/>
          </w:p>
        </w:tc>
      </w:tr>
      <w:tr>
        <w:trPr>
          <w:cantSplit/>
          <w:trHeight w:val="458"/>
        </w:trPr>
        <w:tc>
          <w:tcPr>
            <w:tcBorders>
              <w:top w:val="single" w:color="000000" w:sz="4" w:space="0"/>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5" w:line="190" w:lineRule="auto"/>
              <w:rPr>
                <w:rFonts w:ascii="宋体" w:hAnsi="宋体" w:cs="宋体"/>
                <w:sz w:val="24"/>
                <w:szCs w:val="24"/>
              </w:rPr>
            </w:pPr>
            <w:r>
              <w:rPr>
                <w:rFonts w:hint="eastAsia" w:ascii="宋体" w:hAnsi="宋体" w:cs="宋体"/>
                <w:sz w:val="24"/>
                <w:szCs w:val="24"/>
              </w:rPr>
              <w:t xml:space="preserve">（2）日常维护。使用湿润的拖把清洁，污染严重时局部清洁，每月对地板进</w:t>
            </w:r>
            <w:r>
              <w:rPr>
                <w:rFonts w:hint="eastAsia" w:ascii="宋体" w:hAnsi="宋体" w:cs="宋体"/>
                <w:spacing w:val="-1"/>
                <w:sz w:val="24"/>
                <w:szCs w:val="24"/>
              </w:rPr>
              <w:t xml:space="preserve">行打蜡处理。</w:t>
            </w:r>
            <w:r>
              <w:rPr>
                <w:rFonts w:ascii="宋体" w:hAnsi="宋体" w:cs="宋体"/>
                <w:sz w:val="24"/>
                <w:szCs w:val="24"/>
              </w:rPr>
            </w:r>
            <w:r/>
          </w:p>
        </w:tc>
      </w:tr>
      <w:tr>
        <w:trPr>
          <w:cantSplit/>
          <w:trHeight w:val="463"/>
        </w:trPr>
        <w:tc>
          <w:tcPr>
            <w:tcBorders>
              <w:top w:val="single" w:color="000000" w:sz="4" w:space="0"/>
              <w:bottom w:val="single" w:color="000000" w:sz="4" w:space="0"/>
            </w:tcBorders>
            <w:tcW w:w="1233" w:type="dxa"/>
            <w:vAlign w:val="center"/>
            <w:vMerge w:val="restart"/>
            <w:textDirection w:val="lrTb"/>
            <w:noWrap w:val="false"/>
          </w:tcPr>
          <w:p>
            <w:pPr>
              <w:pStyle w:val="897"/>
              <w:ind w:left="569"/>
              <w:spacing w:before="136" w:line="179"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bottom w:val="single" w:color="000000" w:sz="4" w:space="0"/>
            </w:tcBorders>
            <w:tcW w:w="2312" w:type="dxa"/>
            <w:vAlign w:val="center"/>
            <w:vMerge w:val="restart"/>
            <w:textDirection w:val="lrTb"/>
            <w:noWrap w:val="false"/>
          </w:tcPr>
          <w:p>
            <w:pPr>
              <w:pStyle w:val="897"/>
              <w:ind w:left="109"/>
              <w:spacing w:before="95" w:line="222" w:lineRule="auto"/>
              <w:rPr>
                <w:rFonts w:ascii="宋体" w:hAnsi="宋体" w:cs="宋体"/>
                <w:sz w:val="24"/>
                <w:szCs w:val="24"/>
              </w:rPr>
            </w:pPr>
            <w:r>
              <w:rPr>
                <w:rFonts w:hint="eastAsia" w:ascii="宋体" w:hAnsi="宋体" w:cs="宋体"/>
                <w:spacing w:val="-2"/>
                <w:sz w:val="24"/>
                <w:szCs w:val="24"/>
              </w:rPr>
              <w:t xml:space="preserve">地毯地面</w:t>
            </w:r>
            <w:r>
              <w:rPr>
                <w:rFonts w:ascii="宋体" w:hAnsi="宋体" w:cs="宋体"/>
                <w:sz w:val="24"/>
                <w:szCs w:val="24"/>
              </w:rPr>
            </w:r>
            <w:r/>
          </w:p>
        </w:tc>
        <w:tc>
          <w:tcPr>
            <w:tcW w:w="5954" w:type="dxa"/>
            <w:vAlign w:val="top"/>
            <w:textDirection w:val="lrTb"/>
            <w:noWrap w:val="false"/>
          </w:tcPr>
          <w:p>
            <w:pPr>
              <w:pStyle w:val="897"/>
              <w:spacing w:before="95" w:line="190" w:lineRule="auto"/>
              <w:rPr>
                <w:rFonts w:ascii="宋体" w:hAnsi="宋体" w:cs="宋体"/>
                <w:sz w:val="24"/>
                <w:szCs w:val="24"/>
              </w:rPr>
            </w:pPr>
            <w:r>
              <w:rPr>
                <w:rFonts w:hint="eastAsia" w:ascii="宋体" w:hAnsi="宋体" w:cs="宋体"/>
                <w:spacing w:val="-1"/>
                <w:sz w:val="24"/>
                <w:szCs w:val="24"/>
              </w:rPr>
              <w:t xml:space="preserve">（1）日常用吸尘机除尘，局部脏污用湿布配中性清洁液重点清洁。</w:t>
            </w:r>
            <w:r>
              <w:rPr>
                <w:rFonts w:ascii="宋体" w:hAnsi="宋体" w:cs="宋体"/>
                <w:sz w:val="24"/>
                <w:szCs w:val="24"/>
              </w:rPr>
            </w:r>
            <w:r/>
          </w:p>
        </w:tc>
      </w:tr>
      <w:tr>
        <w:trPr>
          <w:cantSplit/>
          <w:trHeight w:val="323"/>
        </w:trPr>
        <w:tc>
          <w:tcPr>
            <w:tcBorders>
              <w:top w:val="single" w:color="000000" w:sz="4" w:space="0"/>
              <w:bottom w:val="single" w:color="000000" w:sz="4" w:space="0"/>
            </w:tcBorders>
            <w:tcW w:w="1233"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312"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z w:val="24"/>
                <w:szCs w:val="24"/>
              </w:rPr>
              <w:t xml:space="preserve">（2）用地毯清洗机进行整体清洗，除螨。</w:t>
            </w:r>
            <w:r>
              <w:rPr>
                <w:rFonts w:ascii="宋体" w:hAnsi="宋体" w:cs="宋体"/>
                <w:sz w:val="24"/>
                <w:szCs w:val="24"/>
              </w:rPr>
            </w:r>
            <w:r/>
          </w:p>
        </w:tc>
      </w:tr>
      <w:tr>
        <w:trPr>
          <w:trHeight w:val="386"/>
        </w:trPr>
        <w:tc>
          <w:tcPr>
            <w:tcBorders>
              <w:top w:val="single" w:color="000000" w:sz="4" w:space="0"/>
            </w:tcBorders>
            <w:tcW w:w="1233" w:type="dxa"/>
            <w:vAlign w:val="top"/>
            <w:textDirection w:val="lrTb"/>
            <w:noWrap w:val="false"/>
          </w:tcPr>
          <w:p>
            <w:pPr>
              <w:pStyle w:val="897"/>
              <w:ind w:left="569"/>
              <w:spacing w:before="131" w:line="179"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tcBorders>
            <w:tcW w:w="2312" w:type="dxa"/>
            <w:vAlign w:val="top"/>
            <w:textDirection w:val="lrTb"/>
            <w:noWrap w:val="false"/>
          </w:tcPr>
          <w:p>
            <w:pPr>
              <w:pStyle w:val="897"/>
              <w:ind w:left="111"/>
              <w:spacing w:before="89" w:line="221" w:lineRule="auto"/>
              <w:rPr>
                <w:rFonts w:ascii="宋体" w:hAnsi="宋体" w:cs="宋体"/>
                <w:sz w:val="24"/>
                <w:szCs w:val="24"/>
              </w:rPr>
            </w:pPr>
            <w:r>
              <w:rPr>
                <w:rFonts w:hint="eastAsia" w:ascii="宋体" w:hAnsi="宋体" w:cs="宋体"/>
                <w:spacing w:val="-2"/>
                <w:sz w:val="24"/>
                <w:szCs w:val="24"/>
              </w:rPr>
              <w:t xml:space="preserve">乳胶漆内墙</w:t>
            </w: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2"/>
                <w:sz w:val="24"/>
                <w:szCs w:val="24"/>
              </w:rPr>
              <w:t xml:space="preserve">有污渍时用半干布擦拭。</w:t>
            </w:r>
            <w:r>
              <w:rPr>
                <w:rFonts w:ascii="宋体" w:hAnsi="宋体" w:cs="宋体"/>
                <w:sz w:val="24"/>
                <w:szCs w:val="24"/>
              </w:rPr>
            </w:r>
            <w:r/>
          </w:p>
        </w:tc>
      </w:tr>
      <w:tr>
        <w:trPr>
          <w:trHeight w:val="282"/>
        </w:trPr>
        <w:tc>
          <w:tcPr>
            <w:tcW w:w="1233" w:type="dxa"/>
            <w:vAlign w:val="top"/>
            <w:textDirection w:val="lrTb"/>
            <w:noWrap w:val="false"/>
          </w:tcPr>
          <w:p>
            <w:pPr>
              <w:pStyle w:val="897"/>
              <w:ind w:left="524"/>
              <w:spacing w:before="131" w:line="179" w:lineRule="auto"/>
              <w:rPr>
                <w:rFonts w:ascii="宋体" w:hAnsi="宋体" w:cs="宋体"/>
                <w:sz w:val="24"/>
                <w:szCs w:val="24"/>
              </w:rPr>
            </w:pPr>
            <w:r>
              <w:rPr>
                <w:rFonts w:hint="eastAsia" w:ascii="宋体" w:hAnsi="宋体" w:cs="宋体"/>
                <w:spacing w:val="-4"/>
                <w:sz w:val="24"/>
                <w:szCs w:val="24"/>
              </w:rPr>
              <w:t xml:space="preserve">9</w:t>
            </w:r>
            <w:r>
              <w:rPr>
                <w:rFonts w:ascii="宋体" w:hAnsi="宋体" w:cs="宋体"/>
                <w:sz w:val="24"/>
                <w:szCs w:val="24"/>
              </w:rPr>
            </w:r>
            <w:r/>
          </w:p>
        </w:tc>
        <w:tc>
          <w:tcPr>
            <w:tcW w:w="2312" w:type="dxa"/>
            <w:vAlign w:val="top"/>
            <w:textDirection w:val="lrTb"/>
            <w:noWrap w:val="false"/>
          </w:tcPr>
          <w:p>
            <w:pPr>
              <w:pStyle w:val="897"/>
              <w:ind w:left="109"/>
              <w:spacing w:before="89" w:line="221" w:lineRule="auto"/>
              <w:rPr>
                <w:rFonts w:ascii="宋体" w:hAnsi="宋体" w:cs="宋体"/>
                <w:sz w:val="24"/>
                <w:szCs w:val="24"/>
              </w:rPr>
            </w:pPr>
            <w:r>
              <w:rPr>
                <w:rFonts w:hint="eastAsia" w:ascii="宋体" w:hAnsi="宋体" w:cs="宋体"/>
                <w:spacing w:val="-2"/>
                <w:sz w:val="24"/>
                <w:szCs w:val="24"/>
              </w:rPr>
              <w:t xml:space="preserve">墙纸内墙</w:t>
            </w: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2"/>
                <w:sz w:val="24"/>
                <w:szCs w:val="24"/>
              </w:rPr>
              <w:t xml:space="preserve">有污渍时用半干布擦拭。</w:t>
            </w:r>
            <w:r>
              <w:rPr>
                <w:rFonts w:ascii="宋体" w:hAnsi="宋体" w:cs="宋体"/>
                <w:sz w:val="24"/>
                <w:szCs w:val="24"/>
              </w:rPr>
            </w:r>
            <w:r/>
          </w:p>
        </w:tc>
      </w:tr>
      <w:tr>
        <w:trPr>
          <w:trHeight w:val="344"/>
        </w:trPr>
        <w:tc>
          <w:tcPr>
            <w:tcW w:w="1233" w:type="dxa"/>
            <w:vAlign w:val="top"/>
            <w:textDirection w:val="lrTb"/>
            <w:noWrap w:val="false"/>
          </w:tcPr>
          <w:p>
            <w:pPr>
              <w:pStyle w:val="897"/>
              <w:ind w:left="524"/>
              <w:spacing w:before="133" w:line="179" w:lineRule="auto"/>
              <w:rPr>
                <w:rFonts w:ascii="宋体" w:hAnsi="宋体" w:cs="宋体"/>
                <w:sz w:val="24"/>
                <w:szCs w:val="24"/>
              </w:rPr>
            </w:pPr>
            <w:r>
              <w:rPr>
                <w:rFonts w:hint="eastAsia" w:ascii="宋体" w:hAnsi="宋体" w:cs="宋体"/>
                <w:spacing w:val="-4"/>
                <w:sz w:val="24"/>
                <w:szCs w:val="24"/>
              </w:rPr>
              <w:t xml:space="preserve">10</w:t>
            </w:r>
            <w:r>
              <w:rPr>
                <w:rFonts w:ascii="宋体" w:hAnsi="宋体" w:cs="宋体"/>
                <w:sz w:val="24"/>
                <w:szCs w:val="24"/>
              </w:rPr>
            </w:r>
            <w:r/>
          </w:p>
        </w:tc>
        <w:tc>
          <w:tcPr>
            <w:tcW w:w="2312" w:type="dxa"/>
            <w:vAlign w:val="top"/>
            <w:textDirection w:val="lrTb"/>
            <w:noWrap w:val="false"/>
          </w:tcPr>
          <w:p>
            <w:pPr>
              <w:pStyle w:val="897"/>
              <w:ind w:left="110"/>
              <w:spacing w:before="90" w:line="221" w:lineRule="auto"/>
              <w:rPr>
                <w:rFonts w:ascii="宋体" w:hAnsi="宋体" w:cs="宋体"/>
                <w:sz w:val="24"/>
                <w:szCs w:val="24"/>
              </w:rPr>
            </w:pPr>
            <w:r>
              <w:rPr>
                <w:rFonts w:hint="eastAsia" w:ascii="宋体" w:hAnsi="宋体" w:cs="宋体"/>
                <w:spacing w:val="-2"/>
                <w:sz w:val="24"/>
                <w:szCs w:val="24"/>
              </w:rPr>
              <w:t xml:space="preserve">木饰面内墙</w:t>
            </w:r>
            <w:r>
              <w:rPr>
                <w:rFonts w:ascii="宋体" w:hAnsi="宋体" w:cs="宋体"/>
                <w:sz w:val="24"/>
                <w:szCs w:val="24"/>
              </w:rPr>
            </w:r>
            <w:r/>
          </w:p>
        </w:tc>
        <w:tc>
          <w:tcPr>
            <w:tcW w:w="5954" w:type="dxa"/>
            <w:vAlign w:val="top"/>
            <w:textDirection w:val="lrTb"/>
            <w:noWrap w:val="false"/>
          </w:tcPr>
          <w:p>
            <w:pPr>
              <w:pStyle w:val="897"/>
              <w:spacing w:before="91" w:line="190" w:lineRule="auto"/>
              <w:rPr>
                <w:rFonts w:ascii="宋体" w:hAnsi="宋体" w:cs="宋体"/>
                <w:sz w:val="24"/>
                <w:szCs w:val="24"/>
              </w:rPr>
            </w:pPr>
            <w:r>
              <w:rPr>
                <w:rFonts w:hint="eastAsia" w:ascii="宋体" w:hAnsi="宋体" w:cs="宋体"/>
                <w:spacing w:val="1"/>
                <w:sz w:val="24"/>
                <w:szCs w:val="24"/>
              </w:rPr>
              <w:t xml:space="preserve">有污渍时用中性清洁剂、半干布擦拭。</w:t>
            </w:r>
            <w:r>
              <w:rPr>
                <w:rFonts w:ascii="宋体" w:hAnsi="宋体" w:cs="宋体"/>
                <w:sz w:val="24"/>
                <w:szCs w:val="24"/>
              </w:rPr>
            </w:r>
            <w:r/>
          </w:p>
        </w:tc>
      </w:tr>
      <w:tr>
        <w:trPr>
          <w:trHeight w:val="379"/>
        </w:trPr>
        <w:tc>
          <w:tcPr>
            <w:tcW w:w="1233" w:type="dxa"/>
            <w:vAlign w:val="top"/>
            <w:textDirection w:val="lrTb"/>
            <w:noWrap w:val="false"/>
          </w:tcPr>
          <w:p>
            <w:pPr>
              <w:pStyle w:val="897"/>
              <w:ind w:left="524"/>
              <w:spacing w:before="132" w:line="180" w:lineRule="auto"/>
              <w:rPr>
                <w:rFonts w:ascii="宋体" w:hAnsi="宋体" w:cs="宋体"/>
                <w:sz w:val="24"/>
                <w:szCs w:val="24"/>
              </w:rPr>
            </w:pPr>
            <w:r>
              <w:rPr>
                <w:rFonts w:hint="eastAsia" w:ascii="宋体" w:hAnsi="宋体" w:cs="宋体"/>
                <w:spacing w:val="-4"/>
                <w:sz w:val="24"/>
                <w:szCs w:val="24"/>
              </w:rPr>
              <w:t xml:space="preserve">11</w:t>
            </w:r>
            <w:r>
              <w:rPr>
                <w:rFonts w:ascii="宋体" w:hAnsi="宋体" w:cs="宋体"/>
                <w:sz w:val="24"/>
                <w:szCs w:val="24"/>
              </w:rPr>
            </w:r>
            <w:r/>
          </w:p>
        </w:tc>
        <w:tc>
          <w:tcPr>
            <w:tcW w:w="2312" w:type="dxa"/>
            <w:vAlign w:val="top"/>
            <w:textDirection w:val="lrTb"/>
            <w:noWrap w:val="false"/>
          </w:tcPr>
          <w:p>
            <w:pPr>
              <w:pStyle w:val="897"/>
              <w:ind w:left="110"/>
              <w:spacing w:before="91" w:line="220" w:lineRule="auto"/>
              <w:rPr>
                <w:rFonts w:ascii="宋体" w:hAnsi="宋体" w:cs="宋体"/>
                <w:sz w:val="24"/>
                <w:szCs w:val="24"/>
              </w:rPr>
            </w:pPr>
            <w:r>
              <w:rPr>
                <w:rFonts w:hint="eastAsia" w:ascii="宋体" w:hAnsi="宋体" w:cs="宋体"/>
                <w:spacing w:val="-2"/>
                <w:sz w:val="24"/>
                <w:szCs w:val="24"/>
              </w:rPr>
              <w:t xml:space="preserve">石材内墙</w:t>
            </w: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2"/>
                <w:sz w:val="24"/>
                <w:szCs w:val="24"/>
              </w:rPr>
              <w:t xml:space="preserve">有污渍时用半干布擦拭。</w:t>
            </w:r>
            <w:r>
              <w:rPr>
                <w:rFonts w:ascii="宋体" w:hAnsi="宋体" w:cs="宋体"/>
                <w:sz w:val="24"/>
                <w:szCs w:val="24"/>
              </w:rPr>
            </w:r>
            <w:r/>
          </w:p>
        </w:tc>
      </w:tr>
      <w:tr>
        <w:trPr>
          <w:trHeight w:val="284"/>
        </w:trPr>
        <w:tc>
          <w:tcPr>
            <w:tcW w:w="1233" w:type="dxa"/>
            <w:vAlign w:val="top"/>
            <w:textDirection w:val="lrTb"/>
            <w:noWrap w:val="false"/>
          </w:tcPr>
          <w:p>
            <w:pPr>
              <w:pStyle w:val="897"/>
              <w:ind w:left="524"/>
              <w:spacing w:before="133" w:line="179" w:lineRule="auto"/>
              <w:rPr>
                <w:rFonts w:ascii="宋体" w:hAnsi="宋体" w:cs="宋体"/>
                <w:sz w:val="24"/>
                <w:szCs w:val="24"/>
              </w:rPr>
            </w:pPr>
            <w:r>
              <w:rPr>
                <w:rFonts w:hint="eastAsia" w:ascii="宋体" w:hAnsi="宋体" w:cs="宋体"/>
                <w:spacing w:val="-4"/>
                <w:sz w:val="24"/>
                <w:szCs w:val="24"/>
              </w:rPr>
              <w:t xml:space="preserve">12</w:t>
            </w:r>
            <w:r>
              <w:rPr>
                <w:rFonts w:ascii="宋体" w:hAnsi="宋体" w:cs="宋体"/>
                <w:sz w:val="24"/>
                <w:szCs w:val="24"/>
              </w:rPr>
            </w:r>
            <w:r/>
          </w:p>
        </w:tc>
        <w:tc>
          <w:tcPr>
            <w:tcW w:w="2312" w:type="dxa"/>
            <w:vAlign w:val="top"/>
            <w:textDirection w:val="lrTb"/>
            <w:noWrap w:val="false"/>
          </w:tcPr>
          <w:p>
            <w:pPr>
              <w:pStyle w:val="897"/>
              <w:ind w:left="111"/>
              <w:spacing w:before="91" w:line="220" w:lineRule="auto"/>
              <w:rPr>
                <w:rFonts w:ascii="宋体" w:hAnsi="宋体" w:cs="宋体"/>
                <w:sz w:val="24"/>
                <w:szCs w:val="24"/>
              </w:rPr>
            </w:pPr>
            <w:r>
              <w:rPr>
                <w:rFonts w:hint="eastAsia" w:ascii="宋体" w:hAnsi="宋体" w:cs="宋体"/>
                <w:spacing w:val="-2"/>
                <w:sz w:val="24"/>
                <w:szCs w:val="24"/>
              </w:rPr>
              <w:t xml:space="preserve">金属板内墙</w:t>
            </w: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2"/>
                <w:sz w:val="24"/>
                <w:szCs w:val="24"/>
              </w:rPr>
              <w:t xml:space="preserve">有污渍时用半干布擦拭。</w:t>
            </w:r>
            <w:r>
              <w:rPr>
                <w:rFonts w:ascii="宋体" w:hAnsi="宋体" w:cs="宋体"/>
                <w:sz w:val="24"/>
                <w:szCs w:val="24"/>
              </w:rPr>
            </w:r>
            <w:r/>
          </w:p>
        </w:tc>
      </w:tr>
    </w:tbl>
    <w:p>
      <w:pPr>
        <w:pStyle w:val="897"/>
        <w:rPr>
          <w:rFonts w:ascii="宋体" w:hAnsi="宋体" w:cs="宋体"/>
          <w:b/>
          <w:bCs/>
          <w:spacing w:val="-1"/>
          <w:sz w:val="24"/>
          <w:szCs w:val="24"/>
        </w:rPr>
      </w:pPr>
      <w:r>
        <w:rPr>
          <w:rFonts w:hint="eastAsia" w:ascii="宋体" w:hAnsi="宋体" w:cs="宋体"/>
          <w:b/>
          <w:bCs/>
          <w:spacing w:val="-1"/>
          <w:sz w:val="24"/>
          <w:szCs w:val="24"/>
        </w:rPr>
        <w:t xml:space="preserve">3.</w:t>
      </w:r>
      <w:r>
        <w:rPr>
          <w:rFonts w:ascii="宋体" w:hAnsi="宋体" w:cs="宋体"/>
          <w:b/>
          <w:bCs/>
          <w:spacing w:val="-1"/>
          <w:sz w:val="24"/>
          <w:szCs w:val="24"/>
        </w:rPr>
        <w:t xml:space="preserve">6</w:t>
      </w:r>
      <w:r>
        <w:rPr>
          <w:rFonts w:hint="eastAsia" w:ascii="宋体" w:hAnsi="宋体" w:cs="宋体"/>
          <w:b/>
          <w:bCs/>
          <w:spacing w:val="-1"/>
          <w:sz w:val="24"/>
          <w:szCs w:val="24"/>
        </w:rPr>
        <w:t xml:space="preserve">绿化服务</w:t>
      </w:r>
      <w:r>
        <w:rPr>
          <w:rFonts w:ascii="宋体" w:hAnsi="宋体" w:cs="宋体"/>
          <w:b/>
          <w:bCs/>
          <w:spacing w:val="-1"/>
          <w:sz w:val="24"/>
          <w:szCs w:val="24"/>
        </w:rPr>
      </w:r>
      <w:r/>
    </w:p>
    <w:p>
      <w:pPr>
        <w:pStyle w:val="897"/>
        <w:spacing w:line="29"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2300"/>
        <w:gridCol w:w="5954"/>
      </w:tblGrid>
      <w:tr>
        <w:trPr>
          <w:trHeight w:val="395"/>
        </w:trPr>
        <w:tc>
          <w:tcPr>
            <w:tcW w:w="1245" w:type="dxa"/>
            <w:vAlign w:val="top"/>
            <w:textDirection w:val="lrTb"/>
            <w:noWrap w:val="false"/>
          </w:tcPr>
          <w:p>
            <w:pPr>
              <w:pStyle w:val="897"/>
              <w:ind w:left="413"/>
              <w:spacing w:before="94"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300"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5954"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cantSplit/>
          <w:trHeight w:val="359"/>
        </w:trPr>
        <w:tc>
          <w:tcPr>
            <w:tcW w:w="1245" w:type="dxa"/>
            <w:vAlign w:val="center"/>
            <w:vMerge w:val="restart"/>
            <w:textDirection w:val="lrTb"/>
            <w:noWrap w:val="false"/>
          </w:tcPr>
          <w:p>
            <w:pPr>
              <w:pStyle w:val="897"/>
              <w:spacing w:line="298" w:lineRule="auto"/>
              <w:rPr>
                <w:rFonts w:ascii="宋体" w:hAnsi="宋体" w:cs="宋体"/>
                <w:sz w:val="24"/>
                <w:szCs w:val="24"/>
              </w:rPr>
            </w:pPr>
            <w:r>
              <w:rPr>
                <w:rFonts w:ascii="宋体" w:hAnsi="宋体" w:cs="宋体"/>
                <w:sz w:val="24"/>
                <w:szCs w:val="24"/>
              </w:rPr>
            </w:r>
            <w:r/>
          </w:p>
          <w:p>
            <w:pPr>
              <w:pStyle w:val="897"/>
              <w:ind w:left="584"/>
              <w:spacing w:before="64"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300" w:type="dxa"/>
            <w:vAlign w:val="center"/>
            <w:vMerge w:val="restart"/>
            <w:textDirection w:val="lrTb"/>
            <w:noWrap w:val="false"/>
          </w:tcPr>
          <w:p>
            <w:pPr>
              <w:pStyle w:val="897"/>
              <w:spacing w:line="252" w:lineRule="auto"/>
              <w:rPr>
                <w:rFonts w:ascii="宋体" w:hAnsi="宋体" w:cs="宋体"/>
                <w:sz w:val="24"/>
                <w:szCs w:val="24"/>
              </w:rPr>
            </w:pPr>
            <w:r>
              <w:rPr>
                <w:rFonts w:ascii="宋体" w:hAnsi="宋体" w:cs="宋体"/>
                <w:sz w:val="24"/>
                <w:szCs w:val="24"/>
              </w:rPr>
            </w:r>
            <w:r/>
          </w:p>
          <w:p>
            <w:pPr>
              <w:pStyle w:val="897"/>
              <w:ind w:left="109"/>
              <w:spacing w:before="69" w:line="220" w:lineRule="auto"/>
              <w:rPr>
                <w:rFonts w:ascii="宋体" w:hAnsi="宋体" w:cs="宋体"/>
                <w:sz w:val="24"/>
                <w:szCs w:val="24"/>
              </w:rPr>
            </w:pPr>
            <w:r>
              <w:rPr>
                <w:rFonts w:hint="eastAsia" w:ascii="宋体" w:hAnsi="宋体" w:cs="宋体"/>
                <w:spacing w:val="-2"/>
                <w:sz w:val="24"/>
                <w:szCs w:val="24"/>
              </w:rPr>
              <w:t xml:space="preserve">基本要求</w:t>
            </w:r>
            <w:r>
              <w:rPr>
                <w:rFonts w:ascii="宋体" w:hAnsi="宋体" w:cs="宋体"/>
                <w:sz w:val="24"/>
                <w:szCs w:val="24"/>
              </w:rPr>
            </w:r>
            <w:r/>
          </w:p>
        </w:tc>
        <w:tc>
          <w:tcPr>
            <w:tcW w:w="5954" w:type="dxa"/>
            <w:vAlign w:val="top"/>
            <w:textDirection w:val="lrTb"/>
            <w:noWrap w:val="false"/>
          </w:tcPr>
          <w:p>
            <w:pPr>
              <w:pStyle w:val="897"/>
              <w:spacing w:before="92" w:line="191" w:lineRule="auto"/>
              <w:rPr>
                <w:rFonts w:ascii="宋体" w:hAnsi="宋体" w:cs="宋体"/>
                <w:sz w:val="24"/>
                <w:szCs w:val="24"/>
              </w:rPr>
            </w:pPr>
            <w:r>
              <w:rPr>
                <w:rFonts w:hint="eastAsia" w:ascii="宋体" w:hAnsi="宋体" w:cs="宋体"/>
                <w:spacing w:val="1"/>
                <w:sz w:val="24"/>
                <w:szCs w:val="24"/>
              </w:rPr>
              <w:t xml:space="preserve">（1）清除花坛和花景的花蒂、黄叶、杂草、垃圾。</w:t>
            </w:r>
            <w:r>
              <w:rPr>
                <w:rFonts w:ascii="宋体" w:hAnsi="宋体" w:cs="宋体"/>
                <w:sz w:val="24"/>
                <w:szCs w:val="24"/>
              </w:rPr>
            </w:r>
            <w:r/>
          </w:p>
        </w:tc>
      </w:tr>
      <w:tr>
        <w:trPr>
          <w:cantSplit/>
          <w:trHeight w:val="278"/>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30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（2）无枯枝落叶、水质清洁。</w:t>
            </w:r>
            <w:r>
              <w:rPr>
                <w:rFonts w:ascii="宋体" w:hAnsi="宋体" w:cs="宋体"/>
                <w:sz w:val="24"/>
                <w:szCs w:val="24"/>
              </w:rPr>
            </w:r>
            <w:r/>
          </w:p>
        </w:tc>
      </w:tr>
      <w:tr>
        <w:trPr>
          <w:cantSplit/>
          <w:trHeight w:val="462"/>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30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pacing w:val="1"/>
                <w:sz w:val="24"/>
                <w:szCs w:val="24"/>
              </w:rPr>
              <w:t xml:space="preserve">（3）雨雪、冰冻等恶劣天气来临前，专人巡查，</w:t>
            </w:r>
            <w:r>
              <w:rPr>
                <w:rFonts w:hint="eastAsia" w:ascii="宋体" w:hAnsi="宋体" w:cs="宋体"/>
                <w:sz w:val="24"/>
                <w:szCs w:val="24"/>
              </w:rPr>
              <w:t xml:space="preserve">对绿植做好预防措施，排除安全隐患。</w:t>
            </w:r>
            <w:r>
              <w:rPr>
                <w:rFonts w:ascii="宋体" w:hAnsi="宋体" w:cs="宋体"/>
                <w:sz w:val="24"/>
                <w:szCs w:val="24"/>
              </w:rPr>
            </w:r>
            <w:r/>
          </w:p>
        </w:tc>
      </w:tr>
      <w:tr>
        <w:trPr>
          <w:cantSplit/>
          <w:trHeight w:val="439"/>
        </w:trPr>
        <w:tc>
          <w:tcPr>
            <w:tcW w:w="124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30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1"/>
                <w:sz w:val="24"/>
                <w:szCs w:val="24"/>
              </w:rPr>
              <w:t xml:space="preserve">（4）恶劣天气后，及时清除倒树断枝，疏通道路，尽快恢复原状。</w:t>
            </w:r>
            <w:r>
              <w:rPr>
                <w:rFonts w:ascii="宋体" w:hAnsi="宋体" w:cs="宋体"/>
                <w:sz w:val="24"/>
                <w:szCs w:val="24"/>
              </w:rPr>
            </w:r>
            <w:r/>
          </w:p>
        </w:tc>
      </w:tr>
    </w:tbl>
    <w:p>
      <w:pPr>
        <w:pStyle w:val="897"/>
        <w:spacing w:before="90" w:line="186" w:lineRule="auto"/>
        <w:rPr>
          <w:rFonts w:ascii="宋体" w:hAnsi="宋体" w:cs="宋体"/>
          <w:sz w:val="24"/>
          <w:szCs w:val="24"/>
        </w:rPr>
        <w:outlineLvl w:val="2"/>
      </w:pPr>
      <w:r>
        <w:rPr>
          <w:rFonts w:hint="eastAsia" w:ascii="宋体" w:hAnsi="宋体" w:cs="宋体"/>
          <w:b/>
          <w:bCs/>
          <w:spacing w:val="-1"/>
          <w:sz w:val="24"/>
          <w:szCs w:val="24"/>
        </w:rPr>
        <w:t xml:space="preserve">3.</w:t>
      </w:r>
      <w:r>
        <w:rPr>
          <w:rFonts w:ascii="宋体" w:hAnsi="宋体" w:cs="宋体"/>
          <w:b/>
          <w:bCs/>
          <w:spacing w:val="-1"/>
          <w:sz w:val="24"/>
          <w:szCs w:val="24"/>
        </w:rPr>
        <w:t xml:space="preserve">7</w:t>
      </w:r>
      <w:r>
        <w:rPr>
          <w:rFonts w:hint="eastAsia" w:ascii="宋体" w:hAnsi="宋体" w:cs="宋体"/>
          <w:b/>
          <w:bCs/>
          <w:spacing w:val="-1"/>
          <w:sz w:val="24"/>
          <w:szCs w:val="24"/>
        </w:rPr>
        <w:t xml:space="preserve">保安服务</w:t>
      </w:r>
      <w:r>
        <w:rPr>
          <w:rFonts w:ascii="宋体" w:hAnsi="宋体" w:cs="宋体"/>
          <w:sz w:val="24"/>
          <w:szCs w:val="24"/>
        </w:rPr>
      </w:r>
      <w:r/>
    </w:p>
    <w:p>
      <w:pPr>
        <w:pStyle w:val="897"/>
        <w:spacing w:line="29"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2285"/>
        <w:gridCol w:w="5954"/>
      </w:tblGrid>
      <w:tr>
        <w:trPr>
          <w:trHeight w:val="363"/>
        </w:trPr>
        <w:tc>
          <w:tcPr>
            <w:tcW w:w="1260" w:type="dxa"/>
            <w:vAlign w:val="top"/>
            <w:textDirection w:val="lrTb"/>
            <w:noWrap w:val="false"/>
          </w:tcPr>
          <w:p>
            <w:pPr>
              <w:pStyle w:val="897"/>
              <w:ind w:left="420"/>
              <w:spacing w:before="94"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285"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5954" w:type="dxa"/>
            <w:vAlign w:val="top"/>
            <w:textDirection w:val="lrTb"/>
            <w:noWrap w:val="false"/>
          </w:tcPr>
          <w:p>
            <w:pPr>
              <w:pStyle w:val="897"/>
              <w:jc w:val="center"/>
              <w:spacing w:before="94"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cantSplit/>
          <w:trHeight w:val="459"/>
        </w:trPr>
        <w:tc>
          <w:tcPr>
            <w:tcW w:w="1260" w:type="dxa"/>
            <w:vAlign w:val="top"/>
            <w:vMerge w:val="restart"/>
            <w:textDirection w:val="lrTb"/>
            <w:noWrap w:val="false"/>
          </w:tcPr>
          <w:p>
            <w:pPr>
              <w:pStyle w:val="897"/>
              <w:spacing w:line="265" w:lineRule="auto"/>
              <w:rPr>
                <w:rFonts w:ascii="宋体" w:hAnsi="宋体" w:cs="宋体"/>
                <w:sz w:val="24"/>
                <w:szCs w:val="24"/>
              </w:rPr>
            </w:pPr>
            <w:r>
              <w:rPr>
                <w:rFonts w:ascii="宋体" w:hAnsi="宋体" w:cs="宋体"/>
                <w:sz w:val="24"/>
                <w:szCs w:val="24"/>
              </w:rPr>
            </w:r>
            <w:r/>
          </w:p>
          <w:p>
            <w:pPr>
              <w:pStyle w:val="897"/>
              <w:spacing w:line="265" w:lineRule="auto"/>
              <w:rPr>
                <w:rFonts w:ascii="宋体" w:hAnsi="宋体" w:cs="宋体"/>
                <w:sz w:val="24"/>
                <w:szCs w:val="24"/>
              </w:rPr>
            </w:pPr>
            <w:r>
              <w:rPr>
                <w:rFonts w:ascii="宋体" w:hAnsi="宋体" w:cs="宋体"/>
                <w:sz w:val="24"/>
                <w:szCs w:val="24"/>
              </w:rPr>
            </w:r>
            <w:r/>
          </w:p>
          <w:p>
            <w:pPr>
              <w:pStyle w:val="897"/>
              <w:ind w:left="591"/>
              <w:spacing w:before="64"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285" w:type="dxa"/>
            <w:vAlign w:val="top"/>
            <w:vMerge w:val="restart"/>
            <w:textDirection w:val="lrTb"/>
            <w:noWrap w:val="false"/>
          </w:tcPr>
          <w:p>
            <w:pPr>
              <w:pStyle w:val="897"/>
              <w:spacing w:line="242" w:lineRule="auto"/>
              <w:rPr>
                <w:rFonts w:ascii="宋体" w:hAnsi="宋体" w:cs="宋体"/>
                <w:sz w:val="24"/>
                <w:szCs w:val="24"/>
              </w:rPr>
            </w:pPr>
            <w:r>
              <w:rPr>
                <w:rFonts w:ascii="宋体" w:hAnsi="宋体" w:cs="宋体"/>
                <w:sz w:val="24"/>
                <w:szCs w:val="24"/>
              </w:rPr>
            </w:r>
            <w:r/>
          </w:p>
          <w:p>
            <w:pPr>
              <w:pStyle w:val="897"/>
              <w:spacing w:line="242" w:lineRule="auto"/>
              <w:rPr>
                <w:rFonts w:ascii="宋体" w:hAnsi="宋体" w:cs="宋体"/>
                <w:sz w:val="24"/>
                <w:szCs w:val="24"/>
              </w:rPr>
            </w:pPr>
            <w:r>
              <w:rPr>
                <w:rFonts w:ascii="宋体" w:hAnsi="宋体" w:cs="宋体"/>
                <w:sz w:val="24"/>
                <w:szCs w:val="24"/>
              </w:rPr>
            </w:r>
            <w:r/>
          </w:p>
          <w:p>
            <w:pPr>
              <w:pStyle w:val="897"/>
              <w:ind w:left="111"/>
              <w:spacing w:before="69" w:line="220" w:lineRule="auto"/>
              <w:rPr>
                <w:rFonts w:ascii="宋体" w:hAnsi="宋体" w:cs="宋体"/>
                <w:sz w:val="24"/>
                <w:szCs w:val="24"/>
              </w:rPr>
            </w:pPr>
            <w:r>
              <w:rPr>
                <w:rFonts w:hint="eastAsia" w:ascii="宋体" w:hAnsi="宋体" w:cs="宋体"/>
                <w:spacing w:val="-2"/>
                <w:sz w:val="24"/>
                <w:szCs w:val="24"/>
              </w:rPr>
              <w:t xml:space="preserve">基本要求</w:t>
            </w:r>
            <w:r>
              <w:rPr>
                <w:rFonts w:ascii="宋体" w:hAnsi="宋体" w:cs="宋体"/>
                <w:sz w:val="24"/>
                <w:szCs w:val="24"/>
              </w:rPr>
            </w:r>
            <w:r/>
          </w:p>
        </w:tc>
        <w:tc>
          <w:tcPr>
            <w:tcW w:w="5954"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（1）建立保安服务相关制度，并按照执行。</w:t>
            </w:r>
            <w:r>
              <w:rPr>
                <w:rFonts w:ascii="宋体" w:hAnsi="宋体" w:cs="宋体"/>
                <w:sz w:val="24"/>
                <w:szCs w:val="24"/>
              </w:rPr>
            </w:r>
            <w:r/>
          </w:p>
        </w:tc>
      </w:tr>
      <w:tr>
        <w:trPr>
          <w:cantSplit/>
          <w:trHeight w:val="457"/>
        </w:trPr>
        <w:tc>
          <w:tcPr>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pacing w:val="1"/>
                <w:sz w:val="24"/>
                <w:szCs w:val="24"/>
              </w:rPr>
              <w:t xml:space="preserve">（2）对巡查、值守及异常情况等做好相关记录，填写规范，保存完好。</w:t>
            </w:r>
            <w:r>
              <w:rPr>
                <w:rFonts w:ascii="宋体" w:hAnsi="宋体" w:cs="宋体"/>
                <w:sz w:val="24"/>
                <w:szCs w:val="24"/>
              </w:rPr>
            </w:r>
            <w:r/>
          </w:p>
        </w:tc>
      </w:tr>
      <w:tr>
        <w:trPr>
          <w:cantSplit/>
          <w:trHeight w:val="283"/>
        </w:trPr>
        <w:tc>
          <w:tcPr>
            <w:tcBorders>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pacing w:val="2"/>
                <w:sz w:val="24"/>
                <w:szCs w:val="24"/>
              </w:rPr>
              <w:t xml:space="preserve">（3）配备保安服务必要的器材。</w:t>
            </w:r>
            <w:r>
              <w:rPr>
                <w:rFonts w:ascii="宋体" w:hAnsi="宋体" w:cs="宋体"/>
                <w:sz w:val="24"/>
                <w:szCs w:val="24"/>
              </w:rPr>
            </w:r>
            <w:r/>
          </w:p>
        </w:tc>
      </w:tr>
      <w:tr>
        <w:trPr>
          <w:cantSplit/>
          <w:trHeight w:val="90"/>
        </w:trPr>
        <w:tc>
          <w:tcPr>
            <w:tcBorders>
              <w:top w:val="single" w:color="000000" w:sz="4" w:space="0"/>
              <w:left w:val="single" w:color="000000" w:sz="4" w:space="0"/>
              <w:bottom w:val="single" w:color="000000" w:sz="4" w:space="0"/>
            </w:tcBorders>
            <w:tcW w:w="1260" w:type="dxa"/>
            <w:vAlign w:val="center"/>
            <w:vMerge w:val="restart"/>
            <w:textDirection w:val="lrTb"/>
            <w:noWrap w:val="false"/>
          </w:tcPr>
          <w:p>
            <w:pPr>
              <w:pStyle w:val="897"/>
              <w:spacing w:line="242" w:lineRule="auto"/>
              <w:rPr>
                <w:rFonts w:ascii="宋体" w:hAnsi="宋体" w:cs="宋体"/>
                <w:sz w:val="24"/>
                <w:szCs w:val="24"/>
              </w:rPr>
            </w:pPr>
            <w:r>
              <w:rPr>
                <w:rFonts w:ascii="宋体" w:hAnsi="宋体" w:cs="宋体"/>
                <w:sz w:val="24"/>
                <w:szCs w:val="24"/>
              </w:rPr>
            </w:r>
            <w:r/>
          </w:p>
          <w:p>
            <w:pPr>
              <w:pStyle w:val="897"/>
              <w:ind w:left="585"/>
              <w:spacing w:before="64" w:line="18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center"/>
            <w:vMerge w:val="restart"/>
            <w:textDirection w:val="lrTb"/>
            <w:noWrap w:val="false"/>
          </w:tcPr>
          <w:p>
            <w:pPr>
              <w:pStyle w:val="897"/>
              <w:spacing w:line="255" w:lineRule="auto"/>
              <w:rPr>
                <w:rFonts w:ascii="宋体" w:hAnsi="宋体" w:cs="宋体"/>
                <w:sz w:val="24"/>
                <w:szCs w:val="24"/>
              </w:rPr>
            </w:pPr>
            <w:r>
              <w:rPr>
                <w:rFonts w:ascii="宋体" w:hAnsi="宋体" w:cs="宋体"/>
                <w:sz w:val="24"/>
                <w:szCs w:val="24"/>
              </w:rPr>
            </w:r>
            <w:r/>
          </w:p>
          <w:p>
            <w:pPr>
              <w:pStyle w:val="897"/>
              <w:ind w:left="129"/>
              <w:spacing w:before="69" w:line="221" w:lineRule="auto"/>
              <w:rPr>
                <w:rFonts w:ascii="宋体" w:hAnsi="宋体" w:cs="宋体"/>
                <w:sz w:val="24"/>
                <w:szCs w:val="24"/>
              </w:rPr>
            </w:pPr>
            <w:r>
              <w:rPr>
                <w:rFonts w:hint="eastAsia" w:ascii="宋体" w:hAnsi="宋体" w:cs="宋体"/>
                <w:spacing w:val="-6"/>
                <w:sz w:val="24"/>
                <w:szCs w:val="24"/>
              </w:rPr>
              <w:t xml:space="preserve">出入管理</w:t>
            </w: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（1）办公楼（区）主出入口应当实行 24小时</w:t>
            </w:r>
            <w:r>
              <w:rPr>
                <w:rFonts w:hint="eastAsia" w:ascii="宋体" w:hAnsi="宋体" w:cs="宋体"/>
                <w:sz w:val="24"/>
                <w:szCs w:val="24"/>
              </w:rPr>
              <w:t xml:space="preserve">值班制。</w:t>
            </w:r>
            <w:r>
              <w:rPr>
                <w:rFonts w:ascii="宋体" w:hAnsi="宋体" w:cs="宋体"/>
                <w:sz w:val="24"/>
                <w:szCs w:val="24"/>
              </w:rPr>
            </w:r>
            <w:r/>
          </w:p>
        </w:tc>
      </w:tr>
      <w:tr>
        <w:trPr>
          <w:cantSplit/>
          <w:trHeight w:val="458"/>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2"/>
                <w:sz w:val="24"/>
                <w:szCs w:val="24"/>
              </w:rPr>
              <w:t xml:space="preserve">（2）设置门岗。</w:t>
            </w:r>
            <w:r>
              <w:rPr>
                <w:rFonts w:ascii="宋体" w:hAnsi="宋体" w:cs="宋体"/>
                <w:sz w:val="24"/>
                <w:szCs w:val="24"/>
              </w:rPr>
            </w:r>
            <w:r/>
          </w:p>
        </w:tc>
      </w:tr>
      <w:tr>
        <w:trPr>
          <w:cantSplit/>
          <w:trHeight w:val="686"/>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ind w:right="180"/>
              <w:spacing w:before="32" w:line="244" w:lineRule="auto"/>
              <w:rPr>
                <w:rFonts w:ascii="宋体" w:hAnsi="宋体" w:cs="宋体"/>
                <w:sz w:val="24"/>
                <w:szCs w:val="24"/>
              </w:rPr>
            </w:pPr>
            <w:r>
              <w:rPr>
                <w:rFonts w:hint="eastAsia" w:ascii="宋体" w:hAnsi="宋体" w:cs="宋体"/>
                <w:sz w:val="24"/>
                <w:szCs w:val="24"/>
              </w:rPr>
              <w:t xml:space="preserve">（3）在出入口对外来人员及其携带大件物品、外来车辆进行询问和记录，并</w:t>
            </w:r>
            <w:r>
              <w:rPr>
                <w:rFonts w:hint="eastAsia" w:ascii="宋体" w:hAnsi="宋体" w:cs="宋体"/>
                <w:spacing w:val="-1"/>
                <w:sz w:val="24"/>
                <w:szCs w:val="24"/>
              </w:rPr>
              <w:t xml:space="preserve">与相关部门取得联系，</w:t>
            </w:r>
            <w:r>
              <w:rPr>
                <w:rFonts w:hint="eastAsia" w:ascii="宋体" w:hAnsi="宋体" w:cs="宋体"/>
                <w:spacing w:val="-4"/>
                <w:sz w:val="24"/>
                <w:szCs w:val="24"/>
              </w:rPr>
              <w:t xml:space="preserve">同意后方可进入。</w:t>
            </w:r>
            <w:r>
              <w:rPr>
                <w:rFonts w:ascii="宋体" w:hAnsi="宋体" w:cs="宋体"/>
                <w:sz w:val="24"/>
                <w:szCs w:val="24"/>
              </w:rPr>
            </w:r>
            <w:r/>
          </w:p>
        </w:tc>
      </w:tr>
      <w:tr>
        <w:trPr>
          <w:cantSplit/>
          <w:trHeight w:val="458"/>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（4）大件物品搬出有相关部门开具的证明和清单，经核实后放行。</w:t>
            </w:r>
            <w:r>
              <w:rPr>
                <w:rFonts w:ascii="宋体" w:hAnsi="宋体" w:cs="宋体"/>
                <w:sz w:val="24"/>
                <w:szCs w:val="24"/>
              </w:rPr>
            </w:r>
            <w:r/>
          </w:p>
        </w:tc>
      </w:tr>
      <w:tr>
        <w:trPr>
          <w:cantSplit/>
          <w:trHeight w:val="741"/>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ind w:right="133"/>
              <w:spacing w:before="63" w:line="246" w:lineRule="auto"/>
              <w:rPr>
                <w:rFonts w:ascii="宋体" w:hAnsi="宋体" w:cs="宋体"/>
                <w:sz w:val="24"/>
                <w:szCs w:val="24"/>
              </w:rPr>
            </w:pPr>
            <w:r>
              <w:rPr>
                <w:rFonts w:hint="eastAsia" w:ascii="宋体" w:hAnsi="宋体" w:cs="宋体"/>
                <w:spacing w:val="1"/>
                <w:sz w:val="24"/>
                <w:szCs w:val="24"/>
              </w:rPr>
              <w:t xml:space="preserve">（5）排查可疑人员，对于不出示证件、不按规定登记、不听劝阻而强行闯入者，及</w:t>
            </w:r>
            <w:r>
              <w:rPr>
                <w:rFonts w:hint="eastAsia" w:ascii="宋体" w:hAnsi="宋体" w:cs="宋体"/>
                <w:sz w:val="24"/>
                <w:szCs w:val="24"/>
              </w:rPr>
              <w:t xml:space="preserve">时劝离，必要时 </w:t>
            </w:r>
            <w:r>
              <w:rPr>
                <w:rFonts w:hint="eastAsia" w:ascii="宋体" w:hAnsi="宋体" w:cs="宋体"/>
                <w:spacing w:val="-1"/>
                <w:sz w:val="24"/>
                <w:szCs w:val="24"/>
              </w:rPr>
              <w:t xml:space="preserve">通知公安机关进行处理。</w:t>
            </w:r>
            <w:r>
              <w:rPr>
                <w:rFonts w:ascii="宋体" w:hAnsi="宋体" w:cs="宋体"/>
                <w:sz w:val="24"/>
                <w:szCs w:val="24"/>
              </w:rPr>
            </w:r>
            <w:r/>
          </w:p>
        </w:tc>
      </w:tr>
      <w:tr>
        <w:trPr>
          <w:cantSplit/>
          <w:trHeight w:val="686"/>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ind w:right="133"/>
              <w:spacing w:before="34" w:line="243" w:lineRule="auto"/>
              <w:rPr>
                <w:rFonts w:ascii="宋体" w:hAnsi="宋体" w:cs="宋体"/>
                <w:sz w:val="24"/>
                <w:szCs w:val="24"/>
              </w:rPr>
            </w:pPr>
            <w:r>
              <w:rPr>
                <w:rFonts w:hint="eastAsia" w:ascii="宋体" w:hAnsi="宋体" w:cs="宋体"/>
                <w:spacing w:val="1"/>
                <w:sz w:val="24"/>
                <w:szCs w:val="24"/>
              </w:rPr>
              <w:t xml:space="preserve">（6）配合相关部门积极疏导上访人员，有效疏导如出入口人群集聚、车辆拥堵、货</w:t>
            </w:r>
            <w:r>
              <w:rPr>
                <w:rFonts w:hint="eastAsia" w:ascii="宋体" w:hAnsi="宋体" w:cs="宋体"/>
                <w:sz w:val="24"/>
                <w:szCs w:val="24"/>
              </w:rPr>
              <w:t xml:space="preserve">物堵塞道路等情 </w:t>
            </w:r>
            <w:r>
              <w:rPr>
                <w:rFonts w:hint="eastAsia" w:ascii="宋体" w:hAnsi="宋体" w:cs="宋体"/>
                <w:spacing w:val="-5"/>
                <w:sz w:val="24"/>
                <w:szCs w:val="24"/>
              </w:rPr>
              <w:t xml:space="preserve">况。</w:t>
            </w:r>
            <w:r>
              <w:rPr>
                <w:rFonts w:ascii="宋体" w:hAnsi="宋体" w:cs="宋体"/>
                <w:sz w:val="24"/>
                <w:szCs w:val="24"/>
              </w:rPr>
            </w:r>
            <w:r/>
          </w:p>
        </w:tc>
      </w:tr>
      <w:tr>
        <w:trPr>
          <w:cantSplit/>
          <w:trHeight w:val="1027"/>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ind w:right="107"/>
              <w:spacing w:before="35" w:line="260" w:lineRule="auto"/>
              <w:rPr>
                <w:rFonts w:ascii="宋体" w:hAnsi="宋体" w:cs="宋体"/>
                <w:sz w:val="24"/>
                <w:szCs w:val="24"/>
              </w:rPr>
            </w:pPr>
            <w:r>
              <w:rPr>
                <w:rFonts w:hint="eastAsia" w:ascii="宋体" w:hAnsi="宋体" w:cs="宋体"/>
                <w:spacing w:val="1"/>
                <w:sz w:val="24"/>
                <w:szCs w:val="24"/>
              </w:rPr>
              <w:t xml:space="preserve">（7）根据物业服务合同约定，对物品进出实行安检、登记、电话确认等分类管理措</w:t>
            </w:r>
            <w:r>
              <w:rPr>
                <w:rFonts w:hint="eastAsia" w:ascii="宋体" w:hAnsi="宋体" w:cs="宋体"/>
                <w:sz w:val="24"/>
                <w:szCs w:val="24"/>
              </w:rPr>
              <w:t xml:space="preserve">施。大宗物品进 </w:t>
            </w:r>
            <w:r>
              <w:rPr>
                <w:rFonts w:hint="eastAsia" w:ascii="宋体" w:hAnsi="宋体" w:cs="宋体"/>
                <w:spacing w:val="-4"/>
                <w:sz w:val="24"/>
                <w:szCs w:val="24"/>
              </w:rPr>
              <w:t xml:space="preserve">出会同接收单位收件人审检，严防违禁品（包括毒品、军火弹药</w:t>
            </w:r>
            <w:r>
              <w:rPr>
                <w:rFonts w:hint="eastAsia" w:ascii="宋体" w:hAnsi="宋体" w:cs="宋体"/>
                <w:spacing w:val="-5"/>
                <w:sz w:val="24"/>
                <w:szCs w:val="24"/>
              </w:rPr>
              <w:t xml:space="preserve">、管制刀具、易燃易爆品等）、限带品（包</w:t>
            </w:r>
            <w:r>
              <w:rPr>
                <w:rFonts w:hint="eastAsia" w:ascii="宋体" w:hAnsi="宋体" w:cs="宋体"/>
                <w:sz w:val="24"/>
                <w:szCs w:val="24"/>
              </w:rPr>
              <w:t xml:space="preserve">括动物、任何未经授权的专业摄影设备、无人机等）</w:t>
            </w:r>
            <w:r>
              <w:rPr>
                <w:rFonts w:hint="eastAsia" w:ascii="宋体" w:hAnsi="宋体" w:cs="宋体"/>
                <w:spacing w:val="-1"/>
                <w:sz w:val="24"/>
                <w:szCs w:val="24"/>
              </w:rPr>
              <w:t xml:space="preserve">进入。</w:t>
            </w:r>
            <w:r>
              <w:rPr>
                <w:rFonts w:ascii="宋体" w:hAnsi="宋体" w:cs="宋体"/>
                <w:sz w:val="24"/>
                <w:szCs w:val="24"/>
              </w:rPr>
            </w:r>
            <w:r/>
          </w:p>
        </w:tc>
      </w:tr>
      <w:tr>
        <w:trPr>
          <w:cantSplit/>
          <w:trHeight w:val="3539"/>
        </w:trPr>
        <w:tc>
          <w:tcPr>
            <w:tcBorders>
              <w:top w:val="single" w:color="000000" w:sz="4" w:space="0"/>
              <w:left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right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left w:val="single" w:color="000000" w:sz="4" w:space="0"/>
            </w:tcBorders>
            <w:tcW w:w="5954" w:type="dxa"/>
            <w:vAlign w:val="top"/>
            <w:textDirection w:val="lrTb"/>
            <w:noWrap w:val="false"/>
          </w:tcPr>
          <w:p>
            <w:pPr>
              <w:pStyle w:val="897"/>
              <w:spacing w:before="35" w:line="240" w:lineRule="exact"/>
              <w:rPr>
                <w:rFonts w:ascii="宋体" w:hAnsi="宋体" w:cs="宋体"/>
                <w:sz w:val="24"/>
                <w:szCs w:val="24"/>
              </w:rPr>
            </w:pPr>
            <w:r>
              <w:rPr>
                <w:rFonts w:hint="eastAsia" w:ascii="宋体" w:hAnsi="宋体" w:cs="宋体"/>
                <w:spacing w:val="1"/>
                <w:sz w:val="24"/>
                <w:szCs w:val="24"/>
              </w:rPr>
              <w:t xml:space="preserve">（8）提供现场接待服务。</w:t>
            </w:r>
            <w:r>
              <w:rPr>
                <w:rFonts w:ascii="宋体" w:hAnsi="宋体" w:cs="宋体"/>
                <w:sz w:val="24"/>
                <w:szCs w:val="24"/>
              </w:rPr>
            </w:r>
            <w:r/>
          </w:p>
          <w:p>
            <w:pPr>
              <w:pStyle w:val="897"/>
              <w:spacing w:before="38" w:line="240" w:lineRule="exact"/>
              <w:rPr>
                <w:rFonts w:ascii="宋体" w:hAnsi="宋体" w:cs="宋体"/>
                <w:sz w:val="24"/>
                <w:szCs w:val="24"/>
              </w:rPr>
            </w:pPr>
            <w:r>
              <w:rPr>
                <w:rFonts w:hint="eastAsia" w:ascii="宋体" w:hAnsi="宋体" w:cs="宋体"/>
                <w:spacing w:val="-1"/>
                <w:sz w:val="24"/>
                <w:szCs w:val="24"/>
              </w:rPr>
              <w:t xml:space="preserve">①做好来访人员、车辆进出证件登记，及时通报。</w:t>
            </w:r>
            <w:r>
              <w:rPr>
                <w:rFonts w:ascii="宋体" w:hAnsi="宋体" w:cs="宋体"/>
                <w:sz w:val="24"/>
                <w:szCs w:val="24"/>
              </w:rPr>
            </w:r>
            <w:r/>
          </w:p>
          <w:p>
            <w:pPr>
              <w:pStyle w:val="897"/>
              <w:spacing w:before="81" w:line="240" w:lineRule="exact"/>
              <w:rPr>
                <w:rFonts w:ascii="宋体" w:hAnsi="宋体" w:cs="宋体"/>
                <w:sz w:val="24"/>
                <w:szCs w:val="24"/>
              </w:rPr>
            </w:pPr>
            <w:r>
              <w:rPr>
                <w:rFonts w:hint="eastAsia" w:ascii="宋体" w:hAnsi="宋体" w:cs="宋体"/>
                <w:spacing w:val="-1"/>
                <w:sz w:val="24"/>
                <w:szCs w:val="24"/>
              </w:rPr>
              <w:t xml:space="preserve">②严禁无关人员、可疑人员和危险物品进入办公楼（区）内。</w:t>
            </w:r>
            <w:r>
              <w:rPr>
                <w:rFonts w:ascii="宋体" w:hAnsi="宋体" w:cs="宋体"/>
                <w:sz w:val="24"/>
                <w:szCs w:val="24"/>
              </w:rPr>
            </w:r>
            <w:r/>
          </w:p>
          <w:p>
            <w:pPr>
              <w:pStyle w:val="897"/>
              <w:spacing w:before="79" w:line="240" w:lineRule="exact"/>
              <w:rPr>
                <w:rFonts w:ascii="宋体" w:hAnsi="宋体" w:cs="宋体"/>
                <w:sz w:val="24"/>
                <w:szCs w:val="24"/>
              </w:rPr>
            </w:pPr>
            <w:r>
              <w:rPr>
                <w:rFonts w:hint="eastAsia" w:ascii="宋体" w:hAnsi="宋体" w:cs="宋体"/>
                <w:spacing w:val="-2"/>
                <w:sz w:val="24"/>
                <w:szCs w:val="24"/>
              </w:rPr>
              <w:t xml:space="preserve">③物品摆放整齐有序、分类放置。</w:t>
            </w:r>
            <w:r>
              <w:rPr>
                <w:rFonts w:ascii="宋体" w:hAnsi="宋体" w:cs="宋体"/>
                <w:sz w:val="24"/>
                <w:szCs w:val="24"/>
              </w:rPr>
            </w:r>
            <w:r/>
          </w:p>
          <w:p>
            <w:pPr>
              <w:pStyle w:val="897"/>
              <w:spacing w:before="81" w:line="240" w:lineRule="exact"/>
              <w:rPr>
                <w:rFonts w:ascii="宋体" w:hAnsi="宋体" w:cs="宋体"/>
                <w:sz w:val="24"/>
                <w:szCs w:val="24"/>
              </w:rPr>
            </w:pPr>
            <w:r>
              <w:rPr>
                <w:rFonts w:hint="eastAsia" w:ascii="宋体" w:hAnsi="宋体" w:cs="宋体"/>
                <w:spacing w:val="-2"/>
                <w:sz w:val="24"/>
                <w:szCs w:val="24"/>
              </w:rPr>
              <w:t xml:space="preserve">④现场办理等待时间不超过5分钟，等待较长时间应当及时沟通。</w:t>
            </w:r>
            <w:r>
              <w:rPr>
                <w:rFonts w:ascii="宋体" w:hAnsi="宋体" w:cs="宋体"/>
                <w:sz w:val="24"/>
                <w:szCs w:val="24"/>
              </w:rPr>
            </w:r>
            <w:r/>
          </w:p>
          <w:p>
            <w:pPr>
              <w:pStyle w:val="897"/>
              <w:spacing w:before="81" w:line="240" w:lineRule="exact"/>
              <w:rPr>
                <w:rFonts w:ascii="宋体" w:hAnsi="宋体" w:cs="宋体"/>
                <w:sz w:val="24"/>
                <w:szCs w:val="24"/>
              </w:rPr>
            </w:pPr>
            <w:r>
              <w:rPr>
                <w:rFonts w:hint="eastAsia" w:ascii="宋体" w:hAnsi="宋体" w:cs="宋体"/>
                <w:spacing w:val="-1"/>
                <w:sz w:val="24"/>
                <w:szCs w:val="24"/>
              </w:rPr>
              <w:t xml:space="preserve">⑤对来访人员咨询、建议、求助等事项，及时处理或答复，处理和答复率100%。</w:t>
            </w:r>
            <w:r>
              <w:rPr>
                <w:rFonts w:ascii="宋体" w:hAnsi="宋体" w:cs="宋体"/>
                <w:sz w:val="24"/>
                <w:szCs w:val="24"/>
              </w:rPr>
            </w:r>
            <w:r/>
          </w:p>
          <w:p>
            <w:pPr>
              <w:pStyle w:val="897"/>
              <w:spacing w:before="81" w:line="240" w:lineRule="exact"/>
              <w:rPr>
                <w:rFonts w:ascii="宋体" w:hAnsi="宋体" w:cs="宋体"/>
                <w:sz w:val="24"/>
                <w:szCs w:val="24"/>
              </w:rPr>
            </w:pPr>
            <w:r>
              <w:rPr>
                <w:rFonts w:hint="eastAsia" w:ascii="宋体" w:hAnsi="宋体" w:cs="宋体"/>
                <w:sz w:val="24"/>
                <w:szCs w:val="24"/>
              </w:rPr>
              <w:t xml:space="preserve">⑥接待服务工作时间应当覆盖采购人工作时间（上班时间为—</w:t>
            </w:r>
            <w:r>
              <w:rPr>
                <w:rFonts w:hint="eastAsia" w:ascii="宋体" w:hAnsi="宋体" w:cs="宋体"/>
                <w:sz w:val="24"/>
                <w:szCs w:val="24"/>
                <w:u w:val="single"/>
              </w:rPr>
              <w:t xml:space="preserve"> 8:30 - 18:00 </w:t>
            </w:r>
            <w:r>
              <w:rPr>
                <w:rFonts w:hint="eastAsia" w:ascii="宋体" w:hAnsi="宋体" w:cs="宋体"/>
                <w:spacing w:val="-1"/>
                <w:sz w:val="24"/>
                <w:szCs w:val="24"/>
              </w:rPr>
              <w:t xml:space="preserve">）。</w:t>
            </w:r>
            <w:r>
              <w:rPr>
                <w:rFonts w:ascii="宋体" w:hAnsi="宋体" w:cs="宋体"/>
                <w:sz w:val="24"/>
                <w:szCs w:val="24"/>
              </w:rPr>
            </w:r>
            <w:r/>
          </w:p>
          <w:p>
            <w:pPr>
              <w:pStyle w:val="897"/>
              <w:ind w:left="114" w:right="109"/>
              <w:spacing w:before="83" w:line="240" w:lineRule="exact"/>
              <w:rPr>
                <w:rFonts w:ascii="宋体" w:hAnsi="宋体" w:cs="宋体"/>
                <w:sz w:val="24"/>
                <w:szCs w:val="24"/>
              </w:rPr>
            </w:pPr>
            <w:r>
              <w:rPr>
                <w:rFonts w:hint="eastAsia" w:ascii="宋体" w:hAnsi="宋体" w:cs="宋体"/>
                <w:spacing w:val="-2"/>
                <w:sz w:val="24"/>
                <w:szCs w:val="24"/>
              </w:rPr>
              <w:t xml:space="preserve">⑦与被访人进行核实确认；告知被访人的办公室门牌号；告知访客注意事项（根据实际需要填写注意事</w:t>
            </w:r>
            <w:r>
              <w:rPr>
                <w:rFonts w:hint="eastAsia" w:ascii="宋体" w:hAnsi="宋体" w:cs="宋体"/>
                <w:spacing w:val="-9"/>
                <w:sz w:val="24"/>
                <w:szCs w:val="24"/>
              </w:rPr>
              <w:t xml:space="preserve">项）。</w:t>
            </w:r>
            <w:r>
              <w:rPr>
                <w:rFonts w:ascii="宋体" w:hAnsi="宋体" w:cs="宋体"/>
                <w:sz w:val="24"/>
                <w:szCs w:val="24"/>
              </w:rPr>
            </w:r>
            <w:r/>
          </w:p>
        </w:tc>
      </w:tr>
      <w:tr>
        <w:trPr>
          <w:cantSplit/>
          <w:trHeight w:val="443"/>
        </w:trPr>
        <w:tc>
          <w:tcPr>
            <w:tcBorders>
              <w:top w:val="single" w:color="000000" w:sz="4" w:space="0"/>
              <w:bottom w:val="single" w:color="000000" w:sz="4" w:space="0"/>
            </w:tcBorders>
            <w:tcW w:w="1260" w:type="dxa"/>
            <w:vAlign w:val="center"/>
            <w:vMerge w:val="restart"/>
            <w:textDirection w:val="lrTb"/>
            <w:noWrap w:val="false"/>
          </w:tcPr>
          <w:p>
            <w:pPr>
              <w:pStyle w:val="897"/>
              <w:ind w:left="583"/>
              <w:spacing w:before="136" w:line="179"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bottom w:val="single" w:color="000000" w:sz="4" w:space="0"/>
            </w:tcBorders>
            <w:tcW w:w="2285" w:type="dxa"/>
            <w:vAlign w:val="center"/>
            <w:vMerge w:val="restart"/>
            <w:textDirection w:val="lrTb"/>
            <w:noWrap w:val="false"/>
          </w:tcPr>
          <w:p>
            <w:pPr>
              <w:pStyle w:val="897"/>
              <w:ind w:left="111"/>
              <w:spacing w:before="94" w:line="221" w:lineRule="auto"/>
              <w:rPr>
                <w:rFonts w:ascii="宋体" w:hAnsi="宋体" w:cs="宋体"/>
                <w:sz w:val="24"/>
                <w:szCs w:val="24"/>
              </w:rPr>
            </w:pPr>
            <w:r>
              <w:rPr>
                <w:rFonts w:hint="eastAsia" w:ascii="宋体" w:hAnsi="宋体" w:cs="宋体"/>
                <w:spacing w:val="-2"/>
                <w:sz w:val="24"/>
                <w:szCs w:val="24"/>
              </w:rPr>
              <w:t xml:space="preserve">值班巡查</w:t>
            </w:r>
            <w:r>
              <w:rPr>
                <w:rFonts w:ascii="宋体" w:hAnsi="宋体" w:cs="宋体"/>
                <w:sz w:val="24"/>
                <w:szCs w:val="24"/>
              </w:rPr>
            </w:r>
            <w:r/>
          </w:p>
        </w:tc>
        <w:tc>
          <w:tcPr>
            <w:tcW w:w="5954"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z w:val="24"/>
                <w:szCs w:val="24"/>
              </w:rPr>
              <w:t xml:space="preserve">（1）建立24小时值班巡查制度。</w:t>
            </w:r>
            <w:r>
              <w:rPr>
                <w:rFonts w:ascii="宋体" w:hAnsi="宋体" w:cs="宋体"/>
                <w:sz w:val="24"/>
                <w:szCs w:val="24"/>
              </w:rPr>
            </w:r>
            <w:r/>
          </w:p>
        </w:tc>
      </w:tr>
      <w:tr>
        <w:trPr>
          <w:cantSplit/>
          <w:trHeight w:val="463"/>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（2）制定巡查路线，按照指定时间和路线执行，加强重点区域、重点部位及装修区域</w:t>
            </w:r>
            <w:r>
              <w:rPr>
                <w:rFonts w:hint="eastAsia" w:ascii="宋体" w:hAnsi="宋体" w:cs="宋体"/>
                <w:sz w:val="24"/>
                <w:szCs w:val="24"/>
              </w:rPr>
              <w:t xml:space="preserve">的巡查。</w:t>
            </w:r>
            <w:r>
              <w:rPr>
                <w:rFonts w:ascii="宋体" w:hAnsi="宋体" w:cs="宋体"/>
                <w:sz w:val="24"/>
                <w:szCs w:val="24"/>
              </w:rPr>
            </w:r>
            <w:r/>
          </w:p>
        </w:tc>
      </w:tr>
      <w:tr>
        <w:trPr>
          <w:cantSplit/>
          <w:trHeight w:val="460"/>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89" w:line="190" w:lineRule="auto"/>
              <w:rPr>
                <w:rFonts w:ascii="宋体" w:hAnsi="宋体" w:cs="宋体"/>
                <w:sz w:val="24"/>
                <w:szCs w:val="24"/>
              </w:rPr>
            </w:pPr>
            <w:r>
              <w:rPr>
                <w:rFonts w:hint="eastAsia" w:ascii="宋体" w:hAnsi="宋体" w:cs="宋体"/>
                <w:spacing w:val="1"/>
                <w:sz w:val="24"/>
                <w:szCs w:val="24"/>
              </w:rPr>
              <w:t xml:space="preserve">（3）巡查期间保持通信设施设备畅通，遇到异常情况立即上报并在现场采取相应措</w:t>
            </w:r>
            <w:r>
              <w:rPr>
                <w:rFonts w:hint="eastAsia" w:ascii="宋体" w:hAnsi="宋体" w:cs="宋体"/>
                <w:sz w:val="24"/>
                <w:szCs w:val="24"/>
              </w:rPr>
              <w:t xml:space="preserve">施。</w:t>
            </w:r>
            <w:r>
              <w:rPr>
                <w:rFonts w:ascii="宋体" w:hAnsi="宋体" w:cs="宋体"/>
                <w:sz w:val="24"/>
                <w:szCs w:val="24"/>
              </w:rPr>
            </w:r>
            <w:r/>
          </w:p>
        </w:tc>
      </w:tr>
      <w:tr>
        <w:trPr>
          <w:cantSplit/>
          <w:trHeight w:val="489"/>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pacing w:val="1"/>
                <w:sz w:val="24"/>
                <w:szCs w:val="24"/>
              </w:rPr>
              <w:t xml:space="preserve">（4）收到监控室指令后，巡查人员及时到达指定地点并迅速采取相应措施。</w:t>
            </w:r>
            <w:r>
              <w:rPr>
                <w:rFonts w:ascii="宋体" w:hAnsi="宋体" w:cs="宋体"/>
                <w:sz w:val="24"/>
                <w:szCs w:val="24"/>
              </w:rPr>
            </w:r>
            <w:r/>
          </w:p>
        </w:tc>
      </w:tr>
      <w:tr>
        <w:trPr>
          <w:cantSplit/>
          <w:trHeight w:val="460"/>
        </w:trPr>
        <w:tc>
          <w:tcPr>
            <w:tcBorders>
              <w:top w:val="single" w:color="000000" w:sz="4" w:space="0"/>
              <w:bottom w:val="single" w:color="000000" w:sz="4" w:space="0"/>
            </w:tcBorders>
            <w:tcW w:w="1260" w:type="dxa"/>
            <w:vAlign w:val="top"/>
            <w:vMerge w:val="restart"/>
            <w:textDirection w:val="lrTb"/>
            <w:noWrap w:val="false"/>
          </w:tcPr>
          <w:p>
            <w:pPr>
              <w:pStyle w:val="897"/>
              <w:spacing w:line="260" w:lineRule="auto"/>
              <w:rPr>
                <w:rFonts w:ascii="宋体" w:hAnsi="宋体" w:cs="宋体"/>
                <w:sz w:val="24"/>
                <w:szCs w:val="24"/>
              </w:rPr>
            </w:pPr>
            <w:r>
              <w:rPr>
                <w:rFonts w:ascii="宋体" w:hAnsi="宋体" w:cs="宋体"/>
                <w:sz w:val="24"/>
                <w:szCs w:val="24"/>
              </w:rPr>
            </w:r>
            <w:r/>
          </w:p>
          <w:p>
            <w:pPr>
              <w:pStyle w:val="897"/>
              <w:spacing w:line="260" w:lineRule="auto"/>
              <w:rPr>
                <w:rFonts w:ascii="宋体" w:hAnsi="宋体" w:cs="宋体"/>
                <w:sz w:val="24"/>
                <w:szCs w:val="24"/>
              </w:rPr>
            </w:pPr>
            <w:r>
              <w:rPr>
                <w:rFonts w:ascii="宋体" w:hAnsi="宋体" w:cs="宋体"/>
                <w:sz w:val="24"/>
                <w:szCs w:val="24"/>
              </w:rPr>
            </w:r>
            <w:r/>
          </w:p>
          <w:p>
            <w:pPr>
              <w:pStyle w:val="897"/>
              <w:spacing w:line="260" w:lineRule="auto"/>
              <w:rPr>
                <w:rFonts w:ascii="宋体" w:hAnsi="宋体" w:cs="宋体"/>
                <w:sz w:val="24"/>
                <w:szCs w:val="24"/>
              </w:rPr>
            </w:pPr>
            <w:r>
              <w:rPr>
                <w:rFonts w:ascii="宋体" w:hAnsi="宋体" w:cs="宋体"/>
                <w:sz w:val="24"/>
                <w:szCs w:val="24"/>
              </w:rPr>
            </w:r>
            <w:r/>
          </w:p>
          <w:p>
            <w:pPr>
              <w:pStyle w:val="897"/>
              <w:spacing w:line="260" w:lineRule="auto"/>
              <w:rPr>
                <w:rFonts w:ascii="宋体" w:hAnsi="宋体" w:cs="宋体"/>
                <w:sz w:val="24"/>
                <w:szCs w:val="24"/>
              </w:rPr>
            </w:pPr>
            <w:r>
              <w:rPr>
                <w:rFonts w:ascii="宋体" w:hAnsi="宋体" w:cs="宋体"/>
                <w:sz w:val="24"/>
                <w:szCs w:val="24"/>
              </w:rPr>
            </w:r>
            <w:r/>
          </w:p>
          <w:p>
            <w:pPr>
              <w:pStyle w:val="897"/>
              <w:spacing w:line="260" w:lineRule="auto"/>
              <w:rPr>
                <w:rFonts w:ascii="宋体" w:hAnsi="宋体" w:cs="宋体"/>
                <w:sz w:val="24"/>
                <w:szCs w:val="24"/>
              </w:rPr>
            </w:pPr>
            <w:r>
              <w:rPr>
                <w:rFonts w:ascii="宋体" w:hAnsi="宋体" w:cs="宋体"/>
                <w:sz w:val="24"/>
                <w:szCs w:val="24"/>
              </w:rPr>
            </w:r>
            <w:r/>
          </w:p>
          <w:p>
            <w:pPr>
              <w:pStyle w:val="897"/>
              <w:spacing w:line="260" w:lineRule="auto"/>
              <w:rPr>
                <w:rFonts w:ascii="宋体" w:hAnsi="宋体" w:cs="宋体"/>
                <w:sz w:val="24"/>
                <w:szCs w:val="24"/>
              </w:rPr>
            </w:pPr>
            <w:r>
              <w:rPr>
                <w:rFonts w:ascii="宋体" w:hAnsi="宋体" w:cs="宋体"/>
                <w:sz w:val="24"/>
                <w:szCs w:val="24"/>
              </w:rPr>
            </w:r>
            <w:r/>
          </w:p>
          <w:p>
            <w:pPr>
              <w:pStyle w:val="897"/>
              <w:spacing w:line="261" w:lineRule="auto"/>
              <w:rPr>
                <w:rFonts w:ascii="宋体" w:hAnsi="宋体" w:cs="宋体"/>
                <w:sz w:val="24"/>
                <w:szCs w:val="24"/>
              </w:rPr>
            </w:pPr>
            <w:r>
              <w:rPr>
                <w:rFonts w:ascii="宋体" w:hAnsi="宋体" w:cs="宋体"/>
                <w:sz w:val="24"/>
                <w:szCs w:val="24"/>
              </w:rPr>
            </w:r>
            <w:r/>
          </w:p>
          <w:p>
            <w:pPr>
              <w:pStyle w:val="897"/>
              <w:ind w:left="578"/>
              <w:spacing w:before="64" w:line="178"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bottom w:val="single" w:color="000000" w:sz="4" w:space="0"/>
            </w:tcBorders>
            <w:tcW w:w="2285" w:type="dxa"/>
            <w:vAlign w:val="top"/>
            <w:vMerge w:val="restart"/>
            <w:textDirection w:val="lrTb"/>
            <w:noWrap w:val="false"/>
          </w:tcPr>
          <w:p>
            <w:pPr>
              <w:pStyle w:val="897"/>
              <w:spacing w:line="253" w:lineRule="auto"/>
              <w:rPr>
                <w:rFonts w:ascii="宋体" w:hAnsi="宋体" w:cs="宋体"/>
                <w:sz w:val="24"/>
                <w:szCs w:val="24"/>
              </w:rPr>
            </w:pPr>
            <w:r>
              <w:rPr>
                <w:rFonts w:ascii="宋体" w:hAnsi="宋体" w:cs="宋体"/>
                <w:sz w:val="24"/>
                <w:szCs w:val="24"/>
              </w:rPr>
            </w:r>
            <w:r/>
          </w:p>
          <w:p>
            <w:pPr>
              <w:pStyle w:val="897"/>
              <w:spacing w:line="253" w:lineRule="auto"/>
              <w:rPr>
                <w:rFonts w:ascii="宋体" w:hAnsi="宋体" w:cs="宋体"/>
                <w:sz w:val="24"/>
                <w:szCs w:val="24"/>
              </w:rPr>
            </w:pPr>
            <w:r>
              <w:rPr>
                <w:rFonts w:ascii="宋体" w:hAnsi="宋体" w:cs="宋体"/>
                <w:sz w:val="24"/>
                <w:szCs w:val="24"/>
              </w:rPr>
            </w:r>
            <w:r/>
          </w:p>
          <w:p>
            <w:pPr>
              <w:pStyle w:val="897"/>
              <w:spacing w:line="253" w:lineRule="auto"/>
              <w:rPr>
                <w:rFonts w:ascii="宋体" w:hAnsi="宋体" w:cs="宋体"/>
                <w:sz w:val="24"/>
                <w:szCs w:val="24"/>
              </w:rPr>
            </w:pPr>
            <w:r>
              <w:rPr>
                <w:rFonts w:ascii="宋体" w:hAnsi="宋体" w:cs="宋体"/>
                <w:sz w:val="24"/>
                <w:szCs w:val="24"/>
              </w:rPr>
            </w:r>
            <w:r/>
          </w:p>
          <w:p>
            <w:pPr>
              <w:pStyle w:val="897"/>
              <w:spacing w:line="253" w:lineRule="auto"/>
              <w:rPr>
                <w:rFonts w:ascii="宋体" w:hAnsi="宋体" w:cs="宋体"/>
                <w:sz w:val="24"/>
                <w:szCs w:val="24"/>
              </w:rPr>
            </w:pPr>
            <w:r>
              <w:rPr>
                <w:rFonts w:ascii="宋体" w:hAnsi="宋体" w:cs="宋体"/>
                <w:sz w:val="24"/>
                <w:szCs w:val="24"/>
              </w:rPr>
            </w:r>
            <w:r/>
          </w:p>
          <w:p>
            <w:pPr>
              <w:pStyle w:val="897"/>
              <w:spacing w:line="254" w:lineRule="auto"/>
              <w:rPr>
                <w:rFonts w:ascii="宋体" w:hAnsi="宋体" w:cs="宋体"/>
                <w:sz w:val="24"/>
                <w:szCs w:val="24"/>
              </w:rPr>
            </w:pPr>
            <w:r>
              <w:rPr>
                <w:rFonts w:ascii="宋体" w:hAnsi="宋体" w:cs="宋体"/>
                <w:sz w:val="24"/>
                <w:szCs w:val="24"/>
              </w:rPr>
            </w:r>
            <w:r/>
          </w:p>
          <w:p>
            <w:pPr>
              <w:pStyle w:val="897"/>
              <w:spacing w:line="254" w:lineRule="auto"/>
              <w:rPr>
                <w:rFonts w:ascii="宋体" w:hAnsi="宋体" w:cs="宋体"/>
                <w:sz w:val="24"/>
                <w:szCs w:val="24"/>
              </w:rPr>
            </w:pPr>
            <w:r>
              <w:rPr>
                <w:rFonts w:ascii="宋体" w:hAnsi="宋体" w:cs="宋体"/>
                <w:sz w:val="24"/>
                <w:szCs w:val="24"/>
              </w:rPr>
            </w:r>
            <w:r/>
          </w:p>
          <w:p>
            <w:pPr>
              <w:pStyle w:val="897"/>
              <w:spacing w:line="254" w:lineRule="auto"/>
              <w:rPr>
                <w:rFonts w:ascii="宋体" w:hAnsi="宋体" w:cs="宋体"/>
                <w:sz w:val="24"/>
                <w:szCs w:val="24"/>
              </w:rPr>
            </w:pPr>
            <w:r>
              <w:rPr>
                <w:rFonts w:ascii="宋体" w:hAnsi="宋体" w:cs="宋体"/>
                <w:sz w:val="24"/>
                <w:szCs w:val="24"/>
              </w:rPr>
            </w:r>
            <w:r/>
          </w:p>
          <w:p>
            <w:pPr>
              <w:pStyle w:val="897"/>
              <w:ind w:left="112"/>
              <w:spacing w:before="68" w:line="221" w:lineRule="auto"/>
              <w:rPr>
                <w:rFonts w:ascii="宋体" w:hAnsi="宋体" w:cs="宋体"/>
                <w:spacing w:val="-2"/>
                <w:sz w:val="24"/>
                <w:szCs w:val="24"/>
              </w:rPr>
            </w:pPr>
            <w:r>
              <w:rPr>
                <w:rFonts w:ascii="宋体" w:hAnsi="宋体" w:cs="宋体"/>
                <w:spacing w:val="-2"/>
                <w:sz w:val="24"/>
                <w:szCs w:val="24"/>
              </w:rPr>
            </w:r>
            <w:r/>
          </w:p>
          <w:p>
            <w:pPr>
              <w:pStyle w:val="897"/>
              <w:ind w:left="112"/>
              <w:spacing w:before="68" w:line="221" w:lineRule="auto"/>
              <w:rPr>
                <w:rFonts w:ascii="宋体" w:hAnsi="宋体" w:cs="宋体"/>
                <w:sz w:val="24"/>
                <w:szCs w:val="24"/>
              </w:rPr>
            </w:pPr>
            <w:r>
              <w:rPr>
                <w:rFonts w:hint="eastAsia" w:ascii="宋体" w:hAnsi="宋体" w:cs="宋体"/>
                <w:spacing w:val="-2"/>
                <w:sz w:val="24"/>
                <w:szCs w:val="24"/>
              </w:rPr>
              <w:t xml:space="preserve">监控值守</w:t>
            </w:r>
            <w:r>
              <w:rPr>
                <w:rFonts w:ascii="宋体" w:hAnsi="宋体" w:cs="宋体"/>
                <w:sz w:val="24"/>
                <w:szCs w:val="24"/>
              </w:rPr>
            </w:r>
            <w:r/>
          </w:p>
        </w:tc>
        <w:tc>
          <w:tcPr>
            <w:tcW w:w="5954"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（1）监控室环境符合系统设备运行要求，定期进行检查和检测，确保系统功能正常。</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z w:val="24"/>
                <w:szCs w:val="24"/>
              </w:rPr>
              <w:t xml:space="preserve">（2）监控设备24小时正常运行，监控室实行</w:t>
            </w:r>
            <w:r>
              <w:rPr>
                <w:rFonts w:hint="eastAsia" w:ascii="宋体" w:hAnsi="宋体" w:cs="宋体"/>
                <w:spacing w:val="-1"/>
                <w:sz w:val="24"/>
                <w:szCs w:val="24"/>
              </w:rPr>
              <w:t xml:space="preserve">专人24小时值班制度。</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0" w:lineRule="auto"/>
              <w:rPr>
                <w:rFonts w:ascii="宋体" w:hAnsi="宋体" w:cs="宋体"/>
                <w:sz w:val="24"/>
                <w:szCs w:val="24"/>
              </w:rPr>
            </w:pPr>
            <w:r>
              <w:rPr>
                <w:rFonts w:hint="eastAsia" w:ascii="宋体" w:hAnsi="宋体" w:cs="宋体"/>
                <w:spacing w:val="1"/>
                <w:sz w:val="24"/>
                <w:szCs w:val="24"/>
              </w:rPr>
              <w:t xml:space="preserve">（3）监控记录画面清晰，视频监控无死角、无盲区。</w:t>
            </w:r>
            <w:r>
              <w:rPr>
                <w:rFonts w:ascii="宋体" w:hAnsi="宋体" w:cs="宋体"/>
                <w:sz w:val="24"/>
                <w:szCs w:val="24"/>
              </w:rPr>
            </w:r>
            <w:r/>
          </w:p>
        </w:tc>
      </w:tr>
      <w:tr>
        <w:trPr>
          <w:cantSplit/>
          <w:trHeight w:val="460"/>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（4）值班期间遵守操作规程和保密制度，做好监控记录的保存工作。</w:t>
            </w:r>
            <w:r>
              <w:rPr>
                <w:rFonts w:ascii="宋体" w:hAnsi="宋体" w:cs="宋体"/>
                <w:sz w:val="24"/>
                <w:szCs w:val="24"/>
              </w:rPr>
            </w:r>
            <w:r/>
          </w:p>
        </w:tc>
      </w:tr>
      <w:tr>
        <w:trPr>
          <w:cantSplit/>
          <w:trHeight w:val="391"/>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z w:val="24"/>
                <w:szCs w:val="24"/>
              </w:rPr>
              <w:t xml:space="preserve">（5）监控记录保持完整，保存时间不应少于90天。</w:t>
            </w:r>
            <w:r>
              <w:rPr>
                <w:rFonts w:ascii="宋体" w:hAnsi="宋体" w:cs="宋体"/>
                <w:sz w:val="24"/>
                <w:szCs w:val="24"/>
              </w:rPr>
            </w:r>
            <w:r/>
          </w:p>
        </w:tc>
      </w:tr>
      <w:tr>
        <w:trPr>
          <w:cantSplit/>
          <w:trHeight w:val="511"/>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118" w:line="191" w:lineRule="auto"/>
              <w:rPr>
                <w:rFonts w:ascii="宋体" w:hAnsi="宋体" w:cs="宋体"/>
                <w:sz w:val="24"/>
                <w:szCs w:val="24"/>
              </w:rPr>
            </w:pPr>
            <w:r>
              <w:rPr>
                <w:rFonts w:hint="eastAsia" w:ascii="宋体" w:hAnsi="宋体" w:cs="宋体"/>
                <w:spacing w:val="1"/>
                <w:sz w:val="24"/>
                <w:szCs w:val="24"/>
              </w:rPr>
              <w:t xml:space="preserve">（6）无关人员进入监控室或查阅监控记录，经授权人批准并做好相关记录。</w:t>
            </w:r>
            <w:r>
              <w:rPr>
                <w:rFonts w:ascii="宋体" w:hAnsi="宋体" w:cs="宋体"/>
                <w:sz w:val="24"/>
                <w:szCs w:val="24"/>
              </w:rPr>
            </w:r>
            <w:r/>
          </w:p>
        </w:tc>
      </w:tr>
      <w:tr>
        <w:trPr>
          <w:cantSplit/>
          <w:trHeight w:val="929"/>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right="133"/>
              <w:spacing w:before="34" w:line="243" w:lineRule="auto"/>
              <w:rPr>
                <w:rFonts w:ascii="宋体" w:hAnsi="宋体" w:cs="宋体"/>
                <w:sz w:val="24"/>
                <w:szCs w:val="24"/>
              </w:rPr>
            </w:pPr>
            <w:r>
              <w:rPr>
                <w:rFonts w:hint="eastAsia" w:ascii="宋体" w:hAnsi="宋体" w:cs="宋体"/>
                <w:spacing w:val="1"/>
                <w:sz w:val="24"/>
                <w:szCs w:val="24"/>
              </w:rPr>
              <w:t xml:space="preserve">（7）监控室收到火情等报警信号、其他异常情况信号后，及时报警并安排其他安保</w:t>
            </w:r>
            <w:r>
              <w:rPr>
                <w:rFonts w:hint="eastAsia" w:ascii="宋体" w:hAnsi="宋体" w:cs="宋体"/>
                <w:sz w:val="24"/>
                <w:szCs w:val="24"/>
              </w:rPr>
              <w:t xml:space="preserve">人员前往现场进 </w:t>
            </w:r>
            <w:r>
              <w:rPr>
                <w:rFonts w:hint="eastAsia" w:ascii="宋体" w:hAnsi="宋体" w:cs="宋体"/>
                <w:spacing w:val="-3"/>
                <w:sz w:val="24"/>
                <w:szCs w:val="24"/>
              </w:rPr>
              <w:t xml:space="preserve">行处理。</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restart"/>
            <w:textDirection w:val="lrTb"/>
            <w:noWrap w:val="false"/>
          </w:tcPr>
          <w:p>
            <w:pPr>
              <w:pStyle w:val="897"/>
              <w:spacing w:line="267" w:lineRule="auto"/>
              <w:rPr>
                <w:rFonts w:ascii="宋体" w:hAnsi="宋体" w:cs="宋体"/>
                <w:sz w:val="24"/>
                <w:szCs w:val="24"/>
              </w:rPr>
            </w:pPr>
            <w:r>
              <w:rPr>
                <w:rFonts w:ascii="宋体" w:hAnsi="宋体" w:cs="宋体"/>
                <w:sz w:val="24"/>
                <w:szCs w:val="24"/>
              </w:rPr>
            </w:r>
            <w:r/>
          </w:p>
          <w:p>
            <w:pPr>
              <w:pStyle w:val="897"/>
              <w:spacing w:line="267" w:lineRule="auto"/>
              <w:rPr>
                <w:rFonts w:ascii="宋体" w:hAnsi="宋体" w:cs="宋体"/>
                <w:sz w:val="24"/>
                <w:szCs w:val="24"/>
              </w:rPr>
            </w:pPr>
            <w:r>
              <w:rPr>
                <w:rFonts w:ascii="宋体" w:hAnsi="宋体" w:cs="宋体"/>
                <w:sz w:val="24"/>
                <w:szCs w:val="24"/>
              </w:rPr>
            </w:r>
            <w:r/>
          </w:p>
          <w:p>
            <w:pPr>
              <w:pStyle w:val="897"/>
              <w:spacing w:line="268" w:lineRule="auto"/>
              <w:rPr>
                <w:rFonts w:ascii="宋体" w:hAnsi="宋体" w:cs="宋体"/>
                <w:sz w:val="24"/>
                <w:szCs w:val="24"/>
              </w:rPr>
            </w:pPr>
            <w:r>
              <w:rPr>
                <w:rFonts w:ascii="宋体" w:hAnsi="宋体" w:cs="宋体"/>
                <w:sz w:val="24"/>
                <w:szCs w:val="24"/>
              </w:rPr>
            </w:r>
            <w:r/>
          </w:p>
          <w:p>
            <w:pPr>
              <w:pStyle w:val="897"/>
              <w:spacing w:line="268" w:lineRule="auto"/>
              <w:rPr>
                <w:rFonts w:ascii="宋体" w:hAnsi="宋体" w:cs="宋体"/>
                <w:sz w:val="24"/>
                <w:szCs w:val="24"/>
              </w:rPr>
            </w:pPr>
            <w:r>
              <w:rPr>
                <w:rFonts w:ascii="宋体" w:hAnsi="宋体" w:cs="宋体"/>
                <w:sz w:val="24"/>
                <w:szCs w:val="24"/>
              </w:rPr>
            </w:r>
            <w:r/>
          </w:p>
          <w:p>
            <w:pPr>
              <w:pStyle w:val="897"/>
              <w:spacing w:line="268" w:lineRule="auto"/>
              <w:rPr>
                <w:rFonts w:ascii="宋体" w:hAnsi="宋体" w:cs="宋体"/>
                <w:sz w:val="24"/>
                <w:szCs w:val="24"/>
              </w:rPr>
            </w:pPr>
            <w:r>
              <w:rPr>
                <w:rFonts w:ascii="宋体" w:hAnsi="宋体" w:cs="宋体"/>
                <w:sz w:val="24"/>
                <w:szCs w:val="24"/>
              </w:rPr>
            </w:r>
            <w:r/>
          </w:p>
          <w:p>
            <w:pPr>
              <w:pStyle w:val="897"/>
              <w:ind w:left="583"/>
              <w:spacing w:before="64" w:line="1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bottom w:val="single" w:color="000000" w:sz="4" w:space="0"/>
            </w:tcBorders>
            <w:tcW w:w="2285" w:type="dxa"/>
            <w:vAlign w:val="top"/>
            <w:vMerge w:val="restart"/>
            <w:textDirection w:val="lrTb"/>
            <w:noWrap w:val="false"/>
          </w:tcPr>
          <w:p>
            <w:pPr>
              <w:pStyle w:val="897"/>
              <w:spacing w:line="257" w:lineRule="auto"/>
              <w:rPr>
                <w:rFonts w:ascii="宋体" w:hAnsi="宋体" w:cs="宋体"/>
                <w:sz w:val="24"/>
                <w:szCs w:val="24"/>
              </w:rPr>
            </w:pPr>
            <w:r>
              <w:rPr>
                <w:rFonts w:ascii="宋体" w:hAnsi="宋体" w:cs="宋体"/>
                <w:sz w:val="24"/>
                <w:szCs w:val="24"/>
              </w:rPr>
            </w:r>
            <w:r/>
          </w:p>
          <w:p>
            <w:pPr>
              <w:pStyle w:val="897"/>
              <w:spacing w:line="257" w:lineRule="auto"/>
              <w:rPr>
                <w:rFonts w:ascii="宋体" w:hAnsi="宋体" w:cs="宋体"/>
                <w:sz w:val="24"/>
                <w:szCs w:val="24"/>
              </w:rPr>
            </w:pPr>
            <w:r>
              <w:rPr>
                <w:rFonts w:ascii="宋体" w:hAnsi="宋体" w:cs="宋体"/>
                <w:sz w:val="24"/>
                <w:szCs w:val="24"/>
              </w:rPr>
            </w:r>
            <w:r/>
          </w:p>
          <w:p>
            <w:pPr>
              <w:pStyle w:val="897"/>
              <w:spacing w:line="258" w:lineRule="auto"/>
              <w:rPr>
                <w:rFonts w:ascii="宋体" w:hAnsi="宋体" w:cs="宋体"/>
                <w:sz w:val="24"/>
                <w:szCs w:val="24"/>
              </w:rPr>
            </w:pPr>
            <w:r>
              <w:rPr>
                <w:rFonts w:ascii="宋体" w:hAnsi="宋体" w:cs="宋体"/>
                <w:sz w:val="24"/>
                <w:szCs w:val="24"/>
              </w:rPr>
            </w:r>
            <w:r/>
          </w:p>
          <w:p>
            <w:pPr>
              <w:pStyle w:val="897"/>
              <w:spacing w:line="258" w:lineRule="auto"/>
              <w:rPr>
                <w:rFonts w:ascii="宋体" w:hAnsi="宋体" w:cs="宋体"/>
                <w:sz w:val="24"/>
                <w:szCs w:val="24"/>
              </w:rPr>
            </w:pPr>
            <w:r>
              <w:rPr>
                <w:rFonts w:ascii="宋体" w:hAnsi="宋体" w:cs="宋体"/>
                <w:sz w:val="24"/>
                <w:szCs w:val="24"/>
              </w:rPr>
            </w:r>
            <w:r/>
          </w:p>
          <w:p>
            <w:pPr>
              <w:pStyle w:val="897"/>
              <w:spacing w:line="258" w:lineRule="auto"/>
              <w:rPr>
                <w:rFonts w:ascii="宋体" w:hAnsi="宋体" w:cs="宋体"/>
                <w:sz w:val="24"/>
                <w:szCs w:val="24"/>
              </w:rPr>
            </w:pPr>
            <w:r>
              <w:rPr>
                <w:rFonts w:ascii="宋体" w:hAnsi="宋体" w:cs="宋体"/>
                <w:sz w:val="24"/>
                <w:szCs w:val="24"/>
              </w:rPr>
            </w:r>
            <w:r/>
          </w:p>
          <w:p>
            <w:pPr>
              <w:pStyle w:val="897"/>
              <w:ind w:left="113"/>
              <w:spacing w:before="68" w:line="221" w:lineRule="auto"/>
              <w:rPr>
                <w:rFonts w:ascii="宋体" w:hAnsi="宋体" w:cs="宋体"/>
                <w:sz w:val="24"/>
                <w:szCs w:val="24"/>
              </w:rPr>
            </w:pPr>
            <w:r>
              <w:rPr>
                <w:rFonts w:hint="eastAsia" w:ascii="宋体" w:hAnsi="宋体" w:cs="宋体"/>
                <w:spacing w:val="-2"/>
                <w:sz w:val="24"/>
                <w:szCs w:val="24"/>
              </w:rPr>
              <w:t xml:space="preserve">车辆停放</w:t>
            </w:r>
            <w:r>
              <w:rPr>
                <w:rFonts w:ascii="宋体" w:hAnsi="宋体" w:cs="宋体"/>
                <w:sz w:val="24"/>
                <w:szCs w:val="24"/>
              </w:rPr>
            </w:r>
            <w:r/>
          </w:p>
        </w:tc>
        <w:tc>
          <w:tcPr>
            <w:tcW w:w="5954" w:type="dxa"/>
            <w:vAlign w:val="top"/>
            <w:textDirection w:val="lrTb"/>
            <w:noWrap w:val="false"/>
          </w:tcPr>
          <w:p>
            <w:pPr>
              <w:pStyle w:val="897"/>
              <w:spacing w:before="92" w:line="191" w:lineRule="auto"/>
              <w:rPr>
                <w:rFonts w:ascii="宋体" w:hAnsi="宋体" w:cs="宋体"/>
                <w:sz w:val="24"/>
                <w:szCs w:val="24"/>
              </w:rPr>
            </w:pPr>
            <w:r>
              <w:rPr>
                <w:rFonts w:hint="eastAsia" w:ascii="宋体" w:hAnsi="宋体" w:cs="宋体"/>
                <w:spacing w:val="1"/>
                <w:sz w:val="24"/>
                <w:szCs w:val="24"/>
              </w:rPr>
              <w:t xml:space="preserve">（1）车辆行驶路线设置合理、规范，导向标志完整、清晰。</w:t>
            </w:r>
            <w:r>
              <w:rPr>
                <w:rFonts w:ascii="宋体" w:hAnsi="宋体" w:cs="宋体"/>
                <w:sz w:val="24"/>
                <w:szCs w:val="24"/>
              </w:rPr>
            </w:r>
            <w:r/>
          </w:p>
        </w:tc>
      </w:tr>
      <w:tr>
        <w:trPr>
          <w:cantSplit/>
          <w:trHeight w:val="460"/>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（2）合理规划车辆停放区域，张贴车辆引导标识，对车辆及停放区域实行规范管理。</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pacing w:val="1"/>
                <w:sz w:val="24"/>
                <w:szCs w:val="24"/>
              </w:rPr>
              <w:t xml:space="preserve">（3）严禁在办公楼的公用走道、楼梯间、安全出口处等公共区域停放车辆或充电。</w:t>
            </w:r>
            <w:r>
              <w:rPr>
                <w:rFonts w:ascii="宋体" w:hAnsi="宋体" w:cs="宋体"/>
                <w:sz w:val="24"/>
                <w:szCs w:val="24"/>
              </w:rPr>
            </w:r>
            <w:r/>
          </w:p>
        </w:tc>
      </w:tr>
      <w:tr>
        <w:trPr>
          <w:cantSplit/>
          <w:trHeight w:val="273"/>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4" w:line="190" w:lineRule="auto"/>
              <w:rPr>
                <w:rFonts w:ascii="宋体" w:hAnsi="宋体" w:cs="宋体"/>
                <w:sz w:val="24"/>
                <w:szCs w:val="24"/>
              </w:rPr>
            </w:pPr>
            <w:r>
              <w:rPr>
                <w:rFonts w:hint="eastAsia" w:ascii="宋体" w:hAnsi="宋体" w:cs="宋体"/>
                <w:spacing w:val="2"/>
                <w:sz w:val="24"/>
                <w:szCs w:val="24"/>
              </w:rPr>
              <w:t xml:space="preserve">（4）非机动车定点有序停放。</w:t>
            </w:r>
            <w:r>
              <w:rPr>
                <w:rFonts w:ascii="宋体" w:hAnsi="宋体" w:cs="宋体"/>
                <w:sz w:val="24"/>
                <w:szCs w:val="24"/>
              </w:rPr>
            </w:r>
            <w:r/>
          </w:p>
        </w:tc>
      </w:tr>
      <w:tr>
        <w:trPr>
          <w:cantSplit/>
          <w:trHeight w:val="974"/>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right="133"/>
              <w:spacing w:before="37" w:line="242" w:lineRule="auto"/>
              <w:rPr>
                <w:rFonts w:ascii="宋体" w:hAnsi="宋体" w:cs="宋体"/>
                <w:sz w:val="24"/>
                <w:szCs w:val="24"/>
              </w:rPr>
            </w:pPr>
            <w:r>
              <w:rPr>
                <w:rFonts w:hint="eastAsia" w:ascii="宋体" w:hAnsi="宋体" w:cs="宋体"/>
                <w:spacing w:val="1"/>
                <w:sz w:val="24"/>
                <w:szCs w:val="24"/>
              </w:rPr>
              <w:t xml:space="preserve">（5）发现车辆异常情况及时通知车主，并做好登记；发生交通事故、自然灾害等意</w:t>
            </w:r>
            <w:r>
              <w:rPr>
                <w:rFonts w:hint="eastAsia" w:ascii="宋体" w:hAnsi="宋体" w:cs="宋体"/>
                <w:sz w:val="24"/>
                <w:szCs w:val="24"/>
              </w:rPr>
              <w:t xml:space="preserve">外事故时及时赶</w:t>
            </w:r>
            <w:r>
              <w:rPr>
                <w:rFonts w:hint="eastAsia" w:ascii="宋体" w:hAnsi="宋体" w:cs="宋体"/>
                <w:spacing w:val="-1"/>
                <w:sz w:val="24"/>
                <w:szCs w:val="24"/>
              </w:rPr>
              <w:t xml:space="preserve">赴现场疏导和协助处理，响应时间不超过3</w:t>
            </w:r>
            <w:r>
              <w:rPr>
                <w:rFonts w:hint="eastAsia" w:ascii="宋体" w:hAnsi="宋体" w:cs="宋体"/>
                <w:spacing w:val="-2"/>
                <w:sz w:val="24"/>
                <w:szCs w:val="24"/>
              </w:rPr>
              <w:t xml:space="preserve">分钟。</w:t>
            </w:r>
            <w:r>
              <w:rPr>
                <w:rFonts w:ascii="宋体" w:hAnsi="宋体" w:cs="宋体"/>
                <w:sz w:val="24"/>
                <w:szCs w:val="24"/>
              </w:rPr>
            </w:r>
            <w:r/>
          </w:p>
        </w:tc>
      </w:tr>
      <w:tr>
        <w:trPr>
          <w:cantSplit/>
          <w:trHeight w:val="463"/>
        </w:trPr>
        <w:tc>
          <w:tcPr>
            <w:tcBorders>
              <w:top w:val="single" w:color="000000" w:sz="4" w:space="0"/>
              <w:bottom w:val="single" w:color="000000" w:sz="4" w:space="0"/>
            </w:tcBorders>
            <w:tcW w:w="1260" w:type="dxa"/>
            <w:vAlign w:val="top"/>
            <w:vMerge w:val="restart"/>
            <w:textDirection w:val="lrTb"/>
            <w:noWrap w:val="false"/>
          </w:tcPr>
          <w:p>
            <w:pPr>
              <w:pStyle w:val="897"/>
              <w:spacing w:line="244" w:lineRule="auto"/>
              <w:rPr>
                <w:rFonts w:ascii="宋体" w:hAnsi="宋体" w:cs="宋体"/>
                <w:sz w:val="24"/>
                <w:szCs w:val="24"/>
              </w:rPr>
            </w:pPr>
            <w:r>
              <w:rPr>
                <w:rFonts w:ascii="宋体" w:hAnsi="宋体" w:cs="宋体"/>
                <w:sz w:val="24"/>
                <w:szCs w:val="24"/>
              </w:rPr>
            </w:r>
            <w:r/>
          </w:p>
          <w:p>
            <w:pPr>
              <w:pStyle w:val="897"/>
              <w:spacing w:line="244" w:lineRule="auto"/>
              <w:rPr>
                <w:rFonts w:ascii="宋体" w:hAnsi="宋体" w:cs="宋体"/>
                <w:sz w:val="24"/>
                <w:szCs w:val="24"/>
              </w:rPr>
            </w:pPr>
            <w:r>
              <w:rPr>
                <w:rFonts w:ascii="宋体" w:hAnsi="宋体" w:cs="宋体"/>
                <w:sz w:val="24"/>
                <w:szCs w:val="24"/>
              </w:rPr>
            </w:r>
            <w:r/>
          </w:p>
          <w:p>
            <w:pPr>
              <w:pStyle w:val="897"/>
              <w:spacing w:line="245" w:lineRule="auto"/>
              <w:rPr>
                <w:rFonts w:ascii="宋体" w:hAnsi="宋体" w:cs="宋体"/>
                <w:sz w:val="24"/>
                <w:szCs w:val="24"/>
              </w:rPr>
            </w:pPr>
            <w:r>
              <w:rPr>
                <w:rFonts w:ascii="宋体" w:hAnsi="宋体" w:cs="宋体"/>
                <w:sz w:val="24"/>
                <w:szCs w:val="24"/>
              </w:rPr>
            </w:r>
            <w:r/>
          </w:p>
          <w:p>
            <w:pPr>
              <w:pStyle w:val="897"/>
              <w:spacing w:line="245" w:lineRule="auto"/>
              <w:rPr>
                <w:rFonts w:ascii="宋体" w:hAnsi="宋体" w:cs="宋体"/>
                <w:sz w:val="24"/>
                <w:szCs w:val="24"/>
              </w:rPr>
            </w:pPr>
            <w:r>
              <w:rPr>
                <w:rFonts w:ascii="宋体" w:hAnsi="宋体" w:cs="宋体"/>
                <w:sz w:val="24"/>
                <w:szCs w:val="24"/>
              </w:rPr>
            </w:r>
            <w:r/>
          </w:p>
          <w:p>
            <w:pPr>
              <w:pStyle w:val="897"/>
              <w:spacing w:line="245" w:lineRule="auto"/>
              <w:rPr>
                <w:rFonts w:ascii="宋体" w:hAnsi="宋体" w:cs="宋体"/>
                <w:sz w:val="24"/>
                <w:szCs w:val="24"/>
              </w:rPr>
            </w:pPr>
            <w:r>
              <w:rPr>
                <w:rFonts w:ascii="宋体" w:hAnsi="宋体" w:cs="宋体"/>
                <w:sz w:val="24"/>
                <w:szCs w:val="24"/>
              </w:rPr>
            </w:r>
            <w:r/>
          </w:p>
          <w:p>
            <w:pPr>
              <w:pStyle w:val="897"/>
              <w:ind w:left="584"/>
              <w:spacing w:before="64" w:line="179"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bottom w:val="single" w:color="000000" w:sz="4" w:space="0"/>
            </w:tcBorders>
            <w:tcW w:w="2285" w:type="dxa"/>
            <w:vAlign w:val="top"/>
            <w:vMerge w:val="restart"/>
            <w:textDirection w:val="lrTb"/>
            <w:noWrap w:val="false"/>
          </w:tcPr>
          <w:p>
            <w:pPr>
              <w:pStyle w:val="897"/>
              <w:spacing w:line="294" w:lineRule="auto"/>
              <w:rPr>
                <w:rFonts w:ascii="宋体" w:hAnsi="宋体" w:cs="宋体"/>
                <w:sz w:val="24"/>
                <w:szCs w:val="24"/>
              </w:rPr>
            </w:pPr>
            <w:r>
              <w:rPr>
                <w:rFonts w:ascii="宋体" w:hAnsi="宋体" w:cs="宋体"/>
                <w:sz w:val="24"/>
                <w:szCs w:val="24"/>
              </w:rPr>
            </w:r>
            <w:r/>
          </w:p>
          <w:p>
            <w:pPr>
              <w:pStyle w:val="897"/>
              <w:spacing w:line="294" w:lineRule="auto"/>
              <w:rPr>
                <w:rFonts w:ascii="宋体" w:hAnsi="宋体" w:cs="宋体"/>
                <w:sz w:val="24"/>
                <w:szCs w:val="24"/>
              </w:rPr>
            </w:pPr>
            <w:r>
              <w:rPr>
                <w:rFonts w:ascii="宋体" w:hAnsi="宋体" w:cs="宋体"/>
                <w:sz w:val="24"/>
                <w:szCs w:val="24"/>
              </w:rPr>
            </w:r>
            <w:r/>
          </w:p>
          <w:p>
            <w:pPr>
              <w:pStyle w:val="897"/>
              <w:spacing w:line="294" w:lineRule="auto"/>
              <w:rPr>
                <w:rFonts w:ascii="宋体" w:hAnsi="宋体" w:cs="宋体"/>
                <w:sz w:val="24"/>
                <w:szCs w:val="24"/>
              </w:rPr>
            </w:pPr>
            <w:r>
              <w:rPr>
                <w:rFonts w:ascii="宋体" w:hAnsi="宋体" w:cs="宋体"/>
                <w:sz w:val="24"/>
                <w:szCs w:val="24"/>
              </w:rPr>
            </w:r>
            <w:r/>
          </w:p>
          <w:p>
            <w:pPr>
              <w:pStyle w:val="897"/>
              <w:spacing w:line="295" w:lineRule="auto"/>
              <w:rPr>
                <w:rFonts w:ascii="宋体" w:hAnsi="宋体" w:cs="宋体"/>
                <w:sz w:val="24"/>
                <w:szCs w:val="24"/>
              </w:rPr>
            </w:pPr>
            <w:r>
              <w:rPr>
                <w:rFonts w:ascii="宋体" w:hAnsi="宋体" w:cs="宋体"/>
                <w:sz w:val="24"/>
                <w:szCs w:val="24"/>
              </w:rPr>
            </w:r>
            <w:r/>
          </w:p>
          <w:p>
            <w:pPr>
              <w:pStyle w:val="897"/>
              <w:ind w:left="115"/>
              <w:spacing w:before="68" w:line="221" w:lineRule="auto"/>
              <w:rPr>
                <w:rFonts w:ascii="宋体" w:hAnsi="宋体" w:cs="宋体"/>
                <w:sz w:val="24"/>
                <w:szCs w:val="24"/>
              </w:rPr>
            </w:pPr>
            <w:r>
              <w:rPr>
                <w:rFonts w:hint="eastAsia" w:ascii="宋体" w:hAnsi="宋体" w:cs="宋体"/>
                <w:spacing w:val="-2"/>
                <w:sz w:val="24"/>
                <w:szCs w:val="24"/>
              </w:rPr>
              <w:t xml:space="preserve">消防安全管理</w:t>
            </w:r>
            <w:r>
              <w:rPr>
                <w:rFonts w:ascii="宋体" w:hAnsi="宋体" w:cs="宋体"/>
                <w:sz w:val="24"/>
                <w:szCs w:val="24"/>
              </w:rPr>
            </w:r>
            <w:r/>
          </w:p>
        </w:tc>
        <w:tc>
          <w:tcPr>
            <w:tcW w:w="5954" w:type="dxa"/>
            <w:vAlign w:val="top"/>
            <w:textDirection w:val="lrTb"/>
            <w:noWrap w:val="false"/>
          </w:tcPr>
          <w:p>
            <w:pPr>
              <w:pStyle w:val="897"/>
              <w:spacing w:before="94" w:line="191" w:lineRule="auto"/>
              <w:rPr>
                <w:rFonts w:ascii="宋体" w:hAnsi="宋体" w:cs="宋体"/>
                <w:sz w:val="24"/>
                <w:szCs w:val="24"/>
              </w:rPr>
            </w:pPr>
            <w:r>
              <w:rPr>
                <w:rFonts w:hint="eastAsia" w:ascii="宋体" w:hAnsi="宋体" w:cs="宋体"/>
                <w:spacing w:val="1"/>
                <w:sz w:val="24"/>
                <w:szCs w:val="24"/>
              </w:rPr>
              <w:t xml:space="preserve">（1）建立消防安全责任制，确定各级消防安全责任人及其职责。</w:t>
            </w:r>
            <w:r>
              <w:rPr>
                <w:rFonts w:ascii="宋体" w:hAnsi="宋体" w:cs="宋体"/>
                <w:sz w:val="24"/>
                <w:szCs w:val="24"/>
              </w:rPr>
            </w:r>
            <w:r/>
          </w:p>
        </w:tc>
      </w:tr>
      <w:tr>
        <w:trPr>
          <w:cantSplit/>
          <w:trHeight w:val="38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（2）消防控制室实行24小时值班制度。</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89" w:line="191" w:lineRule="auto"/>
              <w:rPr>
                <w:rFonts w:ascii="宋体" w:hAnsi="宋体" w:cs="宋体"/>
                <w:sz w:val="24"/>
                <w:szCs w:val="24"/>
              </w:rPr>
            </w:pPr>
            <w:r>
              <w:rPr>
                <w:rFonts w:hint="eastAsia" w:ascii="宋体" w:hAnsi="宋体" w:cs="宋体"/>
                <w:spacing w:val="1"/>
                <w:sz w:val="24"/>
                <w:szCs w:val="24"/>
              </w:rPr>
              <w:t xml:space="preserve">（3）消火栓、应急照明、应急物资、消防及人员逃生通道、消防车通道可随时正常使</w:t>
            </w:r>
            <w:r>
              <w:rPr>
                <w:rFonts w:hint="eastAsia" w:ascii="宋体" w:hAnsi="宋体" w:cs="宋体"/>
                <w:sz w:val="24"/>
                <w:szCs w:val="24"/>
              </w:rPr>
              <w:t xml:space="preserve">用。</w:t>
            </w:r>
            <w:r>
              <w:rPr>
                <w:rFonts w:ascii="宋体" w:hAnsi="宋体" w:cs="宋体"/>
                <w:sz w:val="24"/>
                <w:szCs w:val="24"/>
              </w:rPr>
            </w:r>
            <w:r/>
          </w:p>
        </w:tc>
      </w:tr>
      <w:tr>
        <w:trPr>
          <w:cantSplit/>
          <w:trHeight w:val="38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89" w:line="190" w:lineRule="auto"/>
              <w:rPr>
                <w:rFonts w:ascii="宋体" w:hAnsi="宋体" w:cs="宋体"/>
                <w:sz w:val="24"/>
                <w:szCs w:val="24"/>
              </w:rPr>
            </w:pPr>
            <w:r>
              <w:rPr>
                <w:rFonts w:hint="eastAsia" w:ascii="宋体" w:hAnsi="宋体" w:cs="宋体"/>
                <w:spacing w:val="1"/>
                <w:sz w:val="24"/>
                <w:szCs w:val="24"/>
              </w:rPr>
              <w:t xml:space="preserve">（4）易燃易爆品设专区专人管理，做好相关记录。</w:t>
            </w:r>
            <w:r>
              <w:rPr>
                <w:rFonts w:ascii="宋体" w:hAnsi="宋体" w:cs="宋体"/>
                <w:sz w:val="24"/>
                <w:szCs w:val="24"/>
              </w:rPr>
            </w:r>
            <w:r/>
          </w:p>
        </w:tc>
      </w:tr>
      <w:tr>
        <w:trPr>
          <w:cantSplit/>
          <w:trHeight w:val="444"/>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0" w:lineRule="auto"/>
              <w:rPr>
                <w:rFonts w:ascii="宋体" w:hAnsi="宋体" w:cs="宋体"/>
                <w:sz w:val="24"/>
                <w:szCs w:val="24"/>
              </w:rPr>
            </w:pPr>
            <w:r>
              <w:rPr>
                <w:rFonts w:hint="eastAsia" w:ascii="宋体" w:hAnsi="宋体" w:cs="宋体"/>
                <w:sz w:val="24"/>
                <w:szCs w:val="24"/>
              </w:rPr>
              <w:t xml:space="preserve">（5）定期组织消防安全宣传，每半年至少开展1次消防演练。</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restart"/>
            <w:textDirection w:val="lrTb"/>
            <w:noWrap w:val="false"/>
          </w:tcPr>
          <w:p>
            <w:pPr>
              <w:pStyle w:val="897"/>
              <w:spacing w:line="256" w:lineRule="auto"/>
              <w:rPr>
                <w:rFonts w:ascii="宋体" w:hAnsi="宋体" w:cs="宋体"/>
                <w:sz w:val="24"/>
                <w:szCs w:val="24"/>
              </w:rPr>
            </w:pPr>
            <w:r>
              <w:rPr>
                <w:rFonts w:ascii="宋体" w:hAnsi="宋体" w:cs="宋体"/>
                <w:sz w:val="24"/>
                <w:szCs w:val="24"/>
              </w:rPr>
            </w:r>
            <w:r/>
          </w:p>
          <w:p>
            <w:pPr>
              <w:pStyle w:val="897"/>
              <w:spacing w:line="256" w:lineRule="auto"/>
              <w:rPr>
                <w:rFonts w:ascii="宋体" w:hAnsi="宋体" w:cs="宋体"/>
                <w:sz w:val="24"/>
                <w:szCs w:val="24"/>
              </w:rPr>
            </w:pPr>
            <w:r>
              <w:rPr>
                <w:rFonts w:ascii="宋体" w:hAnsi="宋体" w:cs="宋体"/>
                <w:sz w:val="24"/>
                <w:szCs w:val="24"/>
              </w:rPr>
            </w:r>
            <w:r/>
          </w:p>
          <w:p>
            <w:pPr>
              <w:pStyle w:val="897"/>
              <w:spacing w:line="256" w:lineRule="auto"/>
              <w:rPr>
                <w:rFonts w:ascii="宋体" w:hAnsi="宋体" w:cs="宋体"/>
                <w:sz w:val="24"/>
                <w:szCs w:val="24"/>
              </w:rPr>
            </w:pPr>
            <w:r>
              <w:rPr>
                <w:rFonts w:ascii="宋体" w:hAnsi="宋体" w:cs="宋体"/>
                <w:sz w:val="24"/>
                <w:szCs w:val="24"/>
              </w:rPr>
            </w:r>
            <w:r/>
          </w:p>
          <w:p>
            <w:pPr>
              <w:pStyle w:val="897"/>
              <w:spacing w:line="257" w:lineRule="auto"/>
              <w:rPr>
                <w:rFonts w:ascii="宋体" w:hAnsi="宋体" w:cs="宋体"/>
                <w:sz w:val="24"/>
                <w:szCs w:val="24"/>
              </w:rPr>
            </w:pPr>
            <w:r>
              <w:rPr>
                <w:rFonts w:ascii="宋体" w:hAnsi="宋体" w:cs="宋体"/>
                <w:sz w:val="24"/>
                <w:szCs w:val="24"/>
              </w:rPr>
            </w:r>
            <w:r/>
          </w:p>
          <w:p>
            <w:pPr>
              <w:pStyle w:val="897"/>
              <w:spacing w:line="257" w:lineRule="auto"/>
              <w:rPr>
                <w:rFonts w:ascii="宋体" w:hAnsi="宋体" w:cs="宋体"/>
                <w:sz w:val="24"/>
                <w:szCs w:val="24"/>
              </w:rPr>
            </w:pPr>
            <w:r>
              <w:rPr>
                <w:rFonts w:ascii="宋体" w:hAnsi="宋体" w:cs="宋体"/>
                <w:sz w:val="24"/>
                <w:szCs w:val="24"/>
              </w:rPr>
            </w:r>
            <w:r/>
          </w:p>
          <w:p>
            <w:pPr>
              <w:pStyle w:val="897"/>
              <w:ind w:left="583"/>
              <w:spacing w:before="64" w:line="178"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bottom w:val="single" w:color="000000" w:sz="4" w:space="0"/>
            </w:tcBorders>
            <w:tcW w:w="2285" w:type="dxa"/>
            <w:vAlign w:val="top"/>
            <w:vMerge w:val="restart"/>
            <w:textDirection w:val="lrTb"/>
            <w:noWrap w:val="false"/>
          </w:tcPr>
          <w:p>
            <w:pPr>
              <w:pStyle w:val="897"/>
              <w:spacing w:line="249" w:lineRule="auto"/>
              <w:rPr>
                <w:rFonts w:ascii="宋体" w:hAnsi="宋体" w:cs="宋体"/>
                <w:sz w:val="24"/>
                <w:szCs w:val="24"/>
              </w:rPr>
            </w:pPr>
            <w:r>
              <w:rPr>
                <w:rFonts w:ascii="宋体" w:hAnsi="宋体" w:cs="宋体"/>
                <w:sz w:val="24"/>
                <w:szCs w:val="24"/>
              </w:rPr>
            </w:r>
            <w:r/>
          </w:p>
          <w:p>
            <w:pPr>
              <w:pStyle w:val="897"/>
              <w:spacing w:line="250" w:lineRule="auto"/>
              <w:rPr>
                <w:rFonts w:ascii="宋体" w:hAnsi="宋体" w:cs="宋体"/>
                <w:sz w:val="24"/>
                <w:szCs w:val="24"/>
              </w:rPr>
            </w:pPr>
            <w:r>
              <w:rPr>
                <w:rFonts w:ascii="宋体" w:hAnsi="宋体" w:cs="宋体"/>
                <w:sz w:val="24"/>
                <w:szCs w:val="24"/>
              </w:rPr>
            </w:r>
            <w:r/>
          </w:p>
          <w:p>
            <w:pPr>
              <w:pStyle w:val="897"/>
              <w:spacing w:line="250" w:lineRule="auto"/>
              <w:rPr>
                <w:rFonts w:ascii="宋体" w:hAnsi="宋体" w:cs="宋体"/>
                <w:sz w:val="24"/>
                <w:szCs w:val="24"/>
              </w:rPr>
            </w:pPr>
            <w:r>
              <w:rPr>
                <w:rFonts w:ascii="宋体" w:hAnsi="宋体" w:cs="宋体"/>
                <w:sz w:val="24"/>
                <w:szCs w:val="24"/>
              </w:rPr>
            </w:r>
            <w:r/>
          </w:p>
          <w:p>
            <w:pPr>
              <w:pStyle w:val="897"/>
              <w:spacing w:line="250" w:lineRule="auto"/>
              <w:rPr>
                <w:rFonts w:ascii="宋体" w:hAnsi="宋体" w:cs="宋体"/>
                <w:sz w:val="24"/>
                <w:szCs w:val="24"/>
              </w:rPr>
            </w:pPr>
            <w:r>
              <w:rPr>
                <w:rFonts w:ascii="宋体" w:hAnsi="宋体" w:cs="宋体"/>
                <w:sz w:val="24"/>
                <w:szCs w:val="24"/>
              </w:rPr>
            </w:r>
            <w:r/>
          </w:p>
          <w:p>
            <w:pPr>
              <w:pStyle w:val="897"/>
              <w:spacing w:line="250" w:lineRule="auto"/>
              <w:rPr>
                <w:rFonts w:ascii="宋体" w:hAnsi="宋体" w:cs="宋体"/>
                <w:sz w:val="24"/>
                <w:szCs w:val="24"/>
              </w:rPr>
            </w:pPr>
            <w:r>
              <w:rPr>
                <w:rFonts w:ascii="宋体" w:hAnsi="宋体" w:cs="宋体"/>
                <w:sz w:val="24"/>
                <w:szCs w:val="24"/>
              </w:rPr>
            </w:r>
            <w:r/>
          </w:p>
          <w:p>
            <w:pPr>
              <w:pStyle w:val="897"/>
              <w:ind w:left="119"/>
              <w:spacing w:before="68" w:line="221" w:lineRule="auto"/>
              <w:rPr>
                <w:rFonts w:ascii="宋体" w:hAnsi="宋体" w:cs="宋体"/>
                <w:sz w:val="24"/>
                <w:szCs w:val="24"/>
              </w:rPr>
            </w:pPr>
            <w:r>
              <w:rPr>
                <w:rFonts w:hint="eastAsia" w:ascii="宋体" w:hAnsi="宋体" w:cs="宋体"/>
                <w:spacing w:val="-2"/>
                <w:sz w:val="24"/>
                <w:szCs w:val="24"/>
              </w:rPr>
              <w:t xml:space="preserve">突发事件处理</w:t>
            </w:r>
            <w:r>
              <w:rPr>
                <w:rFonts w:ascii="宋体" w:hAnsi="宋体" w:cs="宋体"/>
                <w:sz w:val="24"/>
                <w:szCs w:val="24"/>
              </w:rPr>
            </w:r>
            <w:r/>
          </w:p>
        </w:tc>
        <w:tc>
          <w:tcPr>
            <w:tcW w:w="5954" w:type="dxa"/>
            <w:vAlign w:val="top"/>
            <w:textDirection w:val="lrTb"/>
            <w:noWrap w:val="false"/>
          </w:tcPr>
          <w:p>
            <w:pPr>
              <w:pStyle w:val="897"/>
              <w:spacing w:before="91" w:line="190" w:lineRule="auto"/>
              <w:rPr>
                <w:rFonts w:ascii="宋体" w:hAnsi="宋体" w:cs="宋体"/>
                <w:sz w:val="24"/>
                <w:szCs w:val="24"/>
              </w:rPr>
            </w:pPr>
            <w:r>
              <w:rPr>
                <w:rFonts w:hint="eastAsia" w:ascii="宋体" w:hAnsi="宋体" w:cs="宋体"/>
                <w:spacing w:val="1"/>
                <w:sz w:val="24"/>
                <w:szCs w:val="24"/>
              </w:rPr>
              <w:t xml:space="preserve">（1）制定突发事件安全责任书，明确突发事件责任人及应承担的安全责任。</w:t>
            </w:r>
            <w:r>
              <w:rPr>
                <w:rFonts w:ascii="宋体" w:hAnsi="宋体" w:cs="宋体"/>
                <w:sz w:val="24"/>
                <w:szCs w:val="24"/>
              </w:rPr>
            </w:r>
            <w:r/>
          </w:p>
        </w:tc>
      </w:tr>
      <w:tr>
        <w:trPr>
          <w:cantSplit/>
          <w:trHeight w:val="36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0" w:line="191" w:lineRule="auto"/>
              <w:rPr>
                <w:rFonts w:ascii="宋体" w:hAnsi="宋体" w:cs="宋体"/>
                <w:sz w:val="24"/>
                <w:szCs w:val="24"/>
              </w:rPr>
            </w:pPr>
            <w:r>
              <w:rPr>
                <w:rFonts w:hint="eastAsia" w:ascii="宋体" w:hAnsi="宋体" w:cs="宋体"/>
                <w:spacing w:val="1"/>
                <w:sz w:val="24"/>
                <w:szCs w:val="24"/>
              </w:rPr>
              <w:t xml:space="preserve">（2）建立应急突发事件处置队伍，明确各自的职责。</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1" w:line="191" w:lineRule="auto"/>
              <w:rPr>
                <w:rFonts w:ascii="宋体" w:hAnsi="宋体" w:cs="宋体"/>
                <w:sz w:val="24"/>
                <w:szCs w:val="24"/>
              </w:rPr>
            </w:pPr>
            <w:r>
              <w:rPr>
                <w:rFonts w:hint="eastAsia" w:ascii="宋体" w:hAnsi="宋体" w:cs="宋体"/>
                <w:spacing w:val="1"/>
                <w:sz w:val="24"/>
                <w:szCs w:val="24"/>
              </w:rPr>
              <w:t xml:space="preserve">（3）识别、分析各种潜在风险，针对不同风险类型制定相应解决方案，并配备应急</w:t>
            </w:r>
            <w:r>
              <w:rPr>
                <w:rFonts w:hint="eastAsia" w:ascii="宋体" w:hAnsi="宋体" w:cs="宋体"/>
                <w:sz w:val="24"/>
                <w:szCs w:val="24"/>
              </w:rPr>
              <w:t xml:space="preserve">物资。</w:t>
            </w:r>
            <w:r>
              <w:rPr>
                <w:rFonts w:ascii="宋体" w:hAnsi="宋体" w:cs="宋体"/>
                <w:sz w:val="24"/>
                <w:szCs w:val="24"/>
              </w:rPr>
            </w:r>
            <w:r/>
          </w:p>
        </w:tc>
      </w:tr>
      <w:tr>
        <w:trPr>
          <w:cantSplit/>
          <w:trHeight w:val="458"/>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1" w:lineRule="auto"/>
              <w:rPr>
                <w:rFonts w:ascii="宋体" w:hAnsi="宋体" w:cs="宋体"/>
                <w:sz w:val="24"/>
                <w:szCs w:val="24"/>
              </w:rPr>
            </w:pPr>
            <w:r>
              <w:rPr>
                <w:rFonts w:hint="eastAsia" w:ascii="宋体" w:hAnsi="宋体" w:cs="宋体"/>
                <w:sz w:val="24"/>
                <w:szCs w:val="24"/>
              </w:rPr>
              <w:t xml:space="preserve">（4）每年至少开展1次突发事件应急演练，并有相应记录。</w:t>
            </w:r>
            <w:r>
              <w:rPr>
                <w:rFonts w:ascii="宋体" w:hAnsi="宋体" w:cs="宋体"/>
                <w:sz w:val="24"/>
                <w:szCs w:val="24"/>
              </w:rPr>
            </w:r>
            <w:r/>
          </w:p>
        </w:tc>
      </w:tr>
      <w:tr>
        <w:trPr>
          <w:cantSplit/>
          <w:trHeight w:val="460"/>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（5）发生意外事件时，及时采取应急措施，维护办公区域物业服务正常进行，保护人</w:t>
            </w:r>
            <w:r>
              <w:rPr>
                <w:rFonts w:hint="eastAsia" w:ascii="宋体" w:hAnsi="宋体" w:cs="宋体"/>
                <w:sz w:val="24"/>
                <w:szCs w:val="24"/>
              </w:rPr>
              <w:t xml:space="preserve">身财产安全。</w:t>
            </w:r>
            <w:r>
              <w:rPr>
                <w:rFonts w:ascii="宋体" w:hAnsi="宋体" w:cs="宋体"/>
                <w:sz w:val="24"/>
                <w:szCs w:val="24"/>
              </w:rPr>
            </w:r>
            <w:r/>
          </w:p>
        </w:tc>
      </w:tr>
      <w:tr>
        <w:trPr>
          <w:cantSplit/>
          <w:trHeight w:val="686"/>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ind w:left="128" w:right="133"/>
              <w:spacing w:before="34" w:line="243" w:lineRule="auto"/>
              <w:rPr>
                <w:rFonts w:ascii="宋体" w:hAnsi="宋体" w:cs="宋体"/>
                <w:sz w:val="24"/>
                <w:szCs w:val="24"/>
              </w:rPr>
            </w:pPr>
            <w:r>
              <w:rPr>
                <w:rFonts w:hint="eastAsia" w:ascii="宋体" w:hAnsi="宋体" w:cs="宋体"/>
                <w:spacing w:val="1"/>
                <w:sz w:val="24"/>
                <w:szCs w:val="24"/>
              </w:rPr>
              <w:t xml:space="preserve">（6）办公区域物业服务应急预案终止实施后，积极采取措施，在尽可能短的时间内</w:t>
            </w:r>
            <w:r>
              <w:rPr>
                <w:rFonts w:hint="eastAsia" w:ascii="宋体" w:hAnsi="宋体" w:cs="宋体"/>
                <w:sz w:val="24"/>
                <w:szCs w:val="24"/>
              </w:rPr>
              <w:t xml:space="preserve">，消除事故带来</w:t>
            </w:r>
            <w:r>
              <w:rPr>
                <w:rFonts w:hint="eastAsia" w:ascii="宋体" w:hAnsi="宋体" w:cs="宋体"/>
                <w:spacing w:val="-1"/>
                <w:sz w:val="24"/>
                <w:szCs w:val="24"/>
              </w:rPr>
              <w:t xml:space="preserve">的不良影响，妥善安置和慰问受害及受影响的人员和部门。</w:t>
            </w:r>
            <w:r>
              <w:rPr>
                <w:rFonts w:ascii="宋体" w:hAnsi="宋体" w:cs="宋体"/>
                <w:sz w:val="24"/>
                <w:szCs w:val="24"/>
              </w:rPr>
            </w:r>
            <w:r/>
          </w:p>
        </w:tc>
      </w:tr>
      <w:tr>
        <w:trPr>
          <w:cantSplit/>
          <w:trHeight w:val="411"/>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2" w:line="190" w:lineRule="auto"/>
              <w:rPr>
                <w:rFonts w:ascii="宋体" w:hAnsi="宋体" w:cs="宋体"/>
                <w:sz w:val="24"/>
                <w:szCs w:val="24"/>
              </w:rPr>
            </w:pPr>
            <w:r>
              <w:rPr>
                <w:rFonts w:hint="eastAsia" w:ascii="宋体" w:hAnsi="宋体" w:cs="宋体"/>
                <w:spacing w:val="1"/>
                <w:sz w:val="24"/>
                <w:szCs w:val="24"/>
              </w:rPr>
              <w:t xml:space="preserve">（7）事故处理后，及时形成事故应急总结报告，完善应急救援工作方案。</w:t>
            </w:r>
            <w:r>
              <w:rPr>
                <w:rFonts w:ascii="宋体" w:hAnsi="宋体" w:cs="宋体"/>
                <w:sz w:val="24"/>
                <w:szCs w:val="24"/>
              </w:rPr>
            </w:r>
            <w:r/>
          </w:p>
        </w:tc>
      </w:tr>
      <w:tr>
        <w:trPr>
          <w:cantSplit/>
          <w:trHeight w:val="460"/>
        </w:trPr>
        <w:tc>
          <w:tcPr>
            <w:tcBorders>
              <w:top w:val="single" w:color="000000" w:sz="4" w:space="0"/>
              <w:bottom w:val="single" w:color="000000" w:sz="4" w:space="0"/>
            </w:tcBorders>
            <w:tcW w:w="1260" w:type="dxa"/>
            <w:vAlign w:val="top"/>
            <w:vMerge w:val="restart"/>
            <w:textDirection w:val="lrTb"/>
            <w:noWrap w:val="false"/>
          </w:tcPr>
          <w:p>
            <w:pPr>
              <w:pStyle w:val="897"/>
              <w:spacing w:line="254" w:lineRule="auto"/>
              <w:rPr>
                <w:rFonts w:ascii="宋体" w:hAnsi="宋体" w:cs="宋体"/>
                <w:sz w:val="24"/>
                <w:szCs w:val="24"/>
              </w:rPr>
            </w:pPr>
            <w:r>
              <w:rPr>
                <w:rFonts w:ascii="宋体" w:hAnsi="宋体" w:cs="宋体"/>
                <w:sz w:val="24"/>
                <w:szCs w:val="24"/>
              </w:rPr>
            </w:r>
            <w:r/>
          </w:p>
          <w:p>
            <w:pPr>
              <w:pStyle w:val="897"/>
              <w:jc w:val="center"/>
              <w:spacing w:before="64" w:line="179"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bottom w:val="single" w:color="000000" w:sz="4" w:space="0"/>
            </w:tcBorders>
            <w:tcW w:w="2285" w:type="dxa"/>
            <w:vAlign w:val="top"/>
            <w:vMerge w:val="restart"/>
            <w:textDirection w:val="lrTb"/>
            <w:noWrap w:val="false"/>
          </w:tcPr>
          <w:p>
            <w:pPr>
              <w:pStyle w:val="897"/>
              <w:spacing w:line="358" w:lineRule="auto"/>
              <w:rPr>
                <w:rFonts w:ascii="宋体" w:hAnsi="宋体" w:cs="宋体"/>
                <w:sz w:val="24"/>
                <w:szCs w:val="24"/>
              </w:rPr>
            </w:pPr>
            <w:r>
              <w:rPr>
                <w:rFonts w:ascii="宋体" w:hAnsi="宋体" w:cs="宋体"/>
                <w:sz w:val="24"/>
                <w:szCs w:val="24"/>
              </w:rPr>
            </w:r>
            <w:r/>
          </w:p>
          <w:p>
            <w:pPr>
              <w:pStyle w:val="897"/>
              <w:spacing w:before="68" w:line="221" w:lineRule="auto"/>
              <w:rPr>
                <w:rFonts w:ascii="宋体" w:hAnsi="宋体" w:cs="宋体"/>
                <w:sz w:val="24"/>
                <w:szCs w:val="24"/>
              </w:rPr>
            </w:pPr>
            <w:r>
              <w:rPr>
                <w:rFonts w:hint="eastAsia" w:ascii="宋体" w:hAnsi="宋体" w:cs="宋体"/>
                <w:spacing w:val="-2"/>
                <w:sz w:val="24"/>
                <w:szCs w:val="24"/>
              </w:rPr>
              <w:t xml:space="preserve">大型活动秩序</w:t>
            </w:r>
            <w:r>
              <w:rPr>
                <w:rFonts w:ascii="宋体" w:hAnsi="宋体" w:cs="宋体"/>
                <w:sz w:val="24"/>
                <w:szCs w:val="24"/>
              </w:rPr>
            </w:r>
            <w:r/>
          </w:p>
        </w:tc>
        <w:tc>
          <w:tcPr>
            <w:tcW w:w="5954"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（1）制定相应的活动秩序维护方案，合理安排人员，并对场所的安全隐患进行排查。</w:t>
            </w:r>
            <w:r>
              <w:rPr>
                <w:rFonts w:ascii="宋体" w:hAnsi="宋体" w:cs="宋体"/>
                <w:sz w:val="24"/>
                <w:szCs w:val="24"/>
              </w:rPr>
            </w:r>
            <w:r/>
          </w:p>
        </w:tc>
      </w:tr>
      <w:tr>
        <w:trPr>
          <w:cantSplit/>
          <w:trHeight w:val="415"/>
        </w:trPr>
        <w:tc>
          <w:tcPr>
            <w:tcBorders>
              <w:top w:val="single" w:color="000000" w:sz="4" w:space="0"/>
              <w:bottom w:val="single" w:color="000000" w:sz="4" w:space="0"/>
            </w:tcBorders>
            <w:tcW w:w="1260"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2285" w:type="dxa"/>
            <w:vAlign w:val="top"/>
            <w:vMerge w:val="continue"/>
            <w:textDirection w:val="lrTb"/>
            <w:noWrap w:val="false"/>
          </w:tcPr>
          <w:p>
            <w:pPr>
              <w:pStyle w:val="897"/>
              <w:rPr>
                <w:rFonts w:ascii="宋体" w:hAnsi="宋体" w:cs="宋体"/>
                <w:sz w:val="24"/>
                <w:szCs w:val="24"/>
              </w:rPr>
            </w:pPr>
            <w:r>
              <w:rPr>
                <w:rFonts w:ascii="宋体" w:hAnsi="宋体" w:cs="宋体"/>
                <w:sz w:val="24"/>
                <w:szCs w:val="24"/>
              </w:rPr>
            </w:r>
            <w:r/>
          </w:p>
        </w:tc>
        <w:tc>
          <w:tcPr>
            <w:tcW w:w="5954" w:type="dxa"/>
            <w:vAlign w:val="top"/>
            <w:textDirection w:val="lrTb"/>
            <w:noWrap w:val="false"/>
          </w:tcPr>
          <w:p>
            <w:pPr>
              <w:pStyle w:val="897"/>
              <w:spacing w:before="93" w:line="191" w:lineRule="auto"/>
              <w:rPr>
                <w:rFonts w:ascii="宋体" w:hAnsi="宋体" w:cs="宋体"/>
                <w:sz w:val="24"/>
                <w:szCs w:val="24"/>
              </w:rPr>
            </w:pPr>
            <w:r>
              <w:rPr>
                <w:rFonts w:hint="eastAsia" w:ascii="宋体" w:hAnsi="宋体" w:cs="宋体"/>
                <w:spacing w:val="1"/>
                <w:sz w:val="24"/>
                <w:szCs w:val="24"/>
              </w:rPr>
              <w:t xml:space="preserve">（2）应当保障通道、出入口、停车场等区域畅通。</w:t>
            </w:r>
            <w:r>
              <w:rPr>
                <w:rFonts w:ascii="宋体" w:hAnsi="宋体" w:cs="宋体"/>
                <w:sz w:val="24"/>
                <w:szCs w:val="24"/>
              </w:rPr>
            </w:r>
            <w:r/>
          </w:p>
        </w:tc>
      </w:tr>
    </w:tbl>
    <w:p>
      <w:pPr>
        <w:pStyle w:val="897"/>
        <w:spacing w:line="213" w:lineRule="auto"/>
        <w:rPr>
          <w:rFonts w:hint="eastAsia" w:ascii="宋体" w:hAnsi="宋体" w:cs="宋体"/>
          <w:sz w:val="24"/>
          <w:szCs w:val="24"/>
        </w:rPr>
        <w:sectPr>
          <w:footerReference w:type="default" r:id="rId18"/>
          <w:footnotePr/>
          <w:endnotePr/>
          <w:type w:val="nextPage"/>
          <w:pgSz w:w="11907" w:h="16839" w:orient="portrait"/>
          <w:pgMar w:top="1012" w:right="1012" w:bottom="1133" w:left="1135" w:header="0" w:footer="919" w:gutter="0"/>
          <w:pgNumType w:start="1"/>
          <w:cols w:num="1" w:sep="0" w:space="720" w:equalWidth="1"/>
          <w:docGrid w:linePitch="360"/>
        </w:sectPr>
      </w:pPr>
      <w:r>
        <w:rPr>
          <w:rFonts w:hint="eastAsia" w:ascii="宋体" w:hAnsi="宋体" w:cs="宋体"/>
          <w:sz w:val="24"/>
          <w:szCs w:val="24"/>
        </w:rPr>
      </w:r>
      <w:r/>
    </w:p>
    <w:p>
      <w:pPr>
        <w:pStyle w:val="897"/>
        <w:spacing w:before="90" w:line="184" w:lineRule="auto"/>
        <w:rPr>
          <w:rFonts w:ascii="宋体" w:hAnsi="宋体" w:cs="宋体"/>
          <w:sz w:val="24"/>
          <w:szCs w:val="24"/>
        </w:rPr>
        <w:outlineLvl w:val="2"/>
      </w:pPr>
      <w:r>
        <w:rPr>
          <w:rFonts w:hint="eastAsia" w:ascii="宋体" w:hAnsi="宋体" w:cs="宋体"/>
          <w:b/>
          <w:bCs/>
          <w:spacing w:val="-1"/>
          <w:sz w:val="24"/>
          <w:szCs w:val="24"/>
        </w:rPr>
        <w:t xml:space="preserve">3.</w:t>
      </w:r>
      <w:r>
        <w:rPr>
          <w:rFonts w:ascii="宋体" w:hAnsi="宋体" w:cs="宋体"/>
          <w:b/>
          <w:bCs/>
          <w:spacing w:val="-1"/>
          <w:sz w:val="24"/>
          <w:szCs w:val="24"/>
        </w:rPr>
        <w:t xml:space="preserve">8</w:t>
      </w:r>
      <w:r>
        <w:rPr>
          <w:rFonts w:hint="eastAsia" w:ascii="宋体" w:hAnsi="宋体" w:cs="宋体"/>
          <w:b/>
          <w:bCs/>
          <w:spacing w:val="-1"/>
          <w:sz w:val="24"/>
          <w:szCs w:val="24"/>
        </w:rPr>
        <w:t xml:space="preserve">会议服务</w:t>
      </w: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2259"/>
        <w:gridCol w:w="5954"/>
      </w:tblGrid>
      <w:tr>
        <w:trPr>
          <w:trHeight w:val="462"/>
        </w:trPr>
        <w:tc>
          <w:tcPr>
            <w:tcW w:w="1286" w:type="dxa"/>
            <w:vAlign w:val="top"/>
            <w:textDirection w:val="lrTb"/>
            <w:noWrap w:val="false"/>
          </w:tcPr>
          <w:p>
            <w:pPr>
              <w:pStyle w:val="897"/>
              <w:ind w:left="432"/>
              <w:spacing w:before="94" w:line="186" w:lineRule="auto"/>
              <w:rPr>
                <w:rFonts w:ascii="宋体" w:hAnsi="宋体" w:cs="宋体"/>
                <w:sz w:val="24"/>
                <w:szCs w:val="24"/>
              </w:rPr>
            </w:pPr>
            <w:r>
              <w:rPr>
                <w:rFonts w:hint="eastAsia" w:ascii="宋体" w:hAnsi="宋体" w:cs="宋体"/>
                <w:b/>
                <w:bCs/>
                <w:spacing w:val="-1"/>
                <w:sz w:val="24"/>
                <w:szCs w:val="24"/>
              </w:rPr>
              <w:t xml:space="preserve">序号</w:t>
            </w:r>
            <w:r>
              <w:rPr>
                <w:rFonts w:ascii="宋体" w:hAnsi="宋体" w:cs="宋体"/>
                <w:sz w:val="24"/>
                <w:szCs w:val="24"/>
              </w:rPr>
            </w:r>
            <w:r/>
          </w:p>
        </w:tc>
        <w:tc>
          <w:tcPr>
            <w:tcW w:w="2259" w:type="dxa"/>
            <w:vAlign w:val="top"/>
            <w:textDirection w:val="lrTb"/>
            <w:noWrap w:val="false"/>
          </w:tcPr>
          <w:p>
            <w:pPr>
              <w:pStyle w:val="897"/>
              <w:ind w:left="1249"/>
              <w:spacing w:before="94" w:line="186" w:lineRule="auto"/>
              <w:rPr>
                <w:rFonts w:ascii="宋体" w:hAnsi="宋体" w:cs="宋体"/>
                <w:sz w:val="24"/>
                <w:szCs w:val="24"/>
              </w:rPr>
            </w:pPr>
            <w:r>
              <w:rPr>
                <w:rFonts w:hint="eastAsia" w:ascii="宋体" w:hAnsi="宋体" w:cs="宋体"/>
                <w:b/>
                <w:bCs/>
                <w:sz w:val="24"/>
                <w:szCs w:val="24"/>
              </w:rPr>
              <w:t xml:space="preserve">服务内容</w:t>
            </w:r>
            <w:r>
              <w:rPr>
                <w:rFonts w:ascii="宋体" w:hAnsi="宋体" w:cs="宋体"/>
                <w:sz w:val="24"/>
                <w:szCs w:val="24"/>
              </w:rPr>
            </w:r>
            <w:r/>
          </w:p>
        </w:tc>
        <w:tc>
          <w:tcPr>
            <w:tcW w:w="5954" w:type="dxa"/>
            <w:vAlign w:val="top"/>
            <w:textDirection w:val="lrTb"/>
            <w:noWrap w:val="false"/>
          </w:tcPr>
          <w:p>
            <w:pPr>
              <w:pStyle w:val="897"/>
              <w:ind w:left="4510"/>
              <w:spacing w:before="94" w:line="186" w:lineRule="auto"/>
              <w:rPr>
                <w:rFonts w:ascii="宋体" w:hAnsi="宋体" w:cs="宋体"/>
                <w:sz w:val="24"/>
                <w:szCs w:val="24"/>
              </w:rPr>
            </w:pPr>
            <w:r>
              <w:rPr>
                <w:rFonts w:hint="eastAsia" w:ascii="宋体" w:hAnsi="宋体" w:cs="宋体"/>
                <w:b/>
                <w:bCs/>
                <w:sz w:val="24"/>
                <w:szCs w:val="24"/>
              </w:rPr>
              <w:t xml:space="preserve">服务标准</w:t>
            </w:r>
            <w:r>
              <w:rPr>
                <w:rFonts w:ascii="宋体" w:hAnsi="宋体" w:cs="宋体"/>
                <w:sz w:val="24"/>
                <w:szCs w:val="24"/>
              </w:rPr>
            </w:r>
            <w:r/>
          </w:p>
        </w:tc>
      </w:tr>
      <w:tr>
        <w:trPr>
          <w:trHeight w:val="342"/>
        </w:trPr>
        <w:tc>
          <w:tcPr>
            <w:tcW w:w="1286" w:type="dxa"/>
            <w:vAlign w:val="top"/>
            <w:textDirection w:val="lrTb"/>
            <w:noWrap w:val="false"/>
          </w:tcPr>
          <w:p>
            <w:pPr>
              <w:pStyle w:val="897"/>
              <w:ind w:left="605"/>
              <w:spacing w:before="132"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259" w:type="dxa"/>
            <w:vAlign w:val="top"/>
            <w:textDirection w:val="lrTb"/>
            <w:noWrap w:val="false"/>
          </w:tcPr>
          <w:p>
            <w:pPr>
              <w:pStyle w:val="897"/>
              <w:ind w:left="108"/>
              <w:spacing w:before="90" w:line="220" w:lineRule="auto"/>
              <w:rPr>
                <w:rFonts w:ascii="宋体" w:hAnsi="宋体" w:cs="宋体"/>
                <w:sz w:val="24"/>
                <w:szCs w:val="24"/>
              </w:rPr>
            </w:pPr>
            <w:r>
              <w:rPr>
                <w:rFonts w:hint="eastAsia" w:ascii="宋体" w:hAnsi="宋体" w:cs="宋体"/>
                <w:spacing w:val="-1"/>
                <w:sz w:val="24"/>
                <w:szCs w:val="24"/>
              </w:rPr>
              <w:t xml:space="preserve">会前准备</w:t>
            </w:r>
            <w:r>
              <w:rPr>
                <w:rFonts w:ascii="宋体" w:hAnsi="宋体" w:cs="宋体"/>
                <w:sz w:val="24"/>
                <w:szCs w:val="24"/>
              </w:rPr>
            </w:r>
            <w:r/>
          </w:p>
        </w:tc>
        <w:tc>
          <w:tcPr>
            <w:tcW w:w="5954" w:type="dxa"/>
            <w:vAlign w:val="top"/>
            <w:textDirection w:val="lrTb"/>
            <w:noWrap w:val="false"/>
          </w:tcPr>
          <w:p>
            <w:pPr>
              <w:pStyle w:val="897"/>
              <w:ind w:left="120"/>
              <w:spacing w:before="90" w:line="190" w:lineRule="auto"/>
              <w:rPr>
                <w:rFonts w:ascii="宋体" w:hAnsi="宋体" w:cs="宋体"/>
                <w:sz w:val="24"/>
                <w:szCs w:val="24"/>
              </w:rPr>
            </w:pPr>
            <w:r>
              <w:rPr>
                <w:rFonts w:hint="eastAsia" w:ascii="宋体" w:hAnsi="宋体" w:cs="宋体"/>
                <w:spacing w:val="1"/>
                <w:sz w:val="24"/>
                <w:szCs w:val="24"/>
              </w:rPr>
              <w:t xml:space="preserve">根据会议需求，做好会前保洁工作，配合做好会前其他布置工作</w:t>
            </w:r>
            <w:r>
              <w:rPr>
                <w:rFonts w:hint="eastAsia" w:ascii="宋体" w:hAnsi="宋体" w:cs="宋体"/>
                <w:spacing w:val="-10"/>
                <w:sz w:val="24"/>
                <w:szCs w:val="24"/>
              </w:rPr>
              <w:t xml:space="preserve">。</w:t>
            </w:r>
            <w:r>
              <w:rPr>
                <w:rFonts w:ascii="宋体" w:hAnsi="宋体" w:cs="宋体"/>
                <w:sz w:val="24"/>
                <w:szCs w:val="24"/>
              </w:rPr>
            </w:r>
            <w:r/>
          </w:p>
        </w:tc>
      </w:tr>
      <w:tr>
        <w:trPr>
          <w:trHeight w:val="458"/>
        </w:trPr>
        <w:tc>
          <w:tcPr>
            <w:tcW w:w="1286" w:type="dxa"/>
            <w:vAlign w:val="top"/>
            <w:textDirection w:val="lrTb"/>
            <w:noWrap w:val="false"/>
          </w:tcPr>
          <w:p>
            <w:pPr>
              <w:pStyle w:val="897"/>
              <w:ind w:left="598"/>
              <w:spacing w:before="134" w:line="179"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259" w:type="dxa"/>
            <w:vAlign w:val="top"/>
            <w:textDirection w:val="lrTb"/>
            <w:noWrap w:val="false"/>
          </w:tcPr>
          <w:p>
            <w:pPr>
              <w:pStyle w:val="897"/>
              <w:ind w:left="125"/>
              <w:spacing w:before="92" w:line="221" w:lineRule="auto"/>
              <w:rPr>
                <w:rFonts w:ascii="宋体" w:hAnsi="宋体" w:cs="宋体"/>
                <w:sz w:val="24"/>
                <w:szCs w:val="24"/>
              </w:rPr>
            </w:pPr>
            <w:r>
              <w:rPr>
                <w:rFonts w:hint="eastAsia" w:ascii="宋体" w:hAnsi="宋体" w:cs="宋体"/>
                <w:spacing w:val="-6"/>
                <w:sz w:val="24"/>
                <w:szCs w:val="24"/>
              </w:rPr>
              <w:t xml:space="preserve">引导服务</w:t>
            </w:r>
            <w:r>
              <w:rPr>
                <w:rFonts w:ascii="宋体" w:hAnsi="宋体" w:cs="宋体"/>
                <w:sz w:val="24"/>
                <w:szCs w:val="24"/>
              </w:rPr>
            </w:r>
            <w:r/>
          </w:p>
        </w:tc>
        <w:tc>
          <w:tcPr>
            <w:tcW w:w="5954" w:type="dxa"/>
            <w:vAlign w:val="top"/>
            <w:textDirection w:val="lrTb"/>
            <w:noWrap w:val="false"/>
          </w:tcPr>
          <w:p>
            <w:pPr>
              <w:pStyle w:val="897"/>
              <w:ind w:left="120"/>
              <w:spacing w:before="92" w:line="191" w:lineRule="auto"/>
              <w:rPr>
                <w:rFonts w:ascii="宋体" w:hAnsi="宋体" w:cs="宋体"/>
                <w:sz w:val="24"/>
                <w:szCs w:val="24"/>
              </w:rPr>
            </w:pPr>
            <w:r>
              <w:rPr>
                <w:rFonts w:hint="eastAsia" w:ascii="宋体" w:hAnsi="宋体" w:cs="宋体"/>
                <w:spacing w:val="1"/>
                <w:sz w:val="24"/>
                <w:szCs w:val="24"/>
              </w:rPr>
              <w:t xml:space="preserve">做好引导牌并放置在指定位置，引导人员引导手势规范，语言标准。</w:t>
            </w:r>
            <w:r>
              <w:rPr>
                <w:rFonts w:ascii="宋体" w:hAnsi="宋体" w:cs="宋体"/>
                <w:sz w:val="24"/>
                <w:szCs w:val="24"/>
              </w:rPr>
            </w:r>
            <w:r/>
          </w:p>
        </w:tc>
      </w:tr>
      <w:tr>
        <w:trPr>
          <w:trHeight w:val="286"/>
        </w:trPr>
        <w:tc>
          <w:tcPr>
            <w:tcW w:w="1286" w:type="dxa"/>
            <w:vAlign w:val="top"/>
            <w:textDirection w:val="lrTb"/>
            <w:noWrap w:val="false"/>
          </w:tcPr>
          <w:p>
            <w:pPr>
              <w:pStyle w:val="897"/>
              <w:ind w:left="592"/>
              <w:spacing w:before="135" w:line="178"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2259" w:type="dxa"/>
            <w:vAlign w:val="top"/>
            <w:textDirection w:val="lrTb"/>
            <w:noWrap w:val="false"/>
          </w:tcPr>
          <w:p>
            <w:pPr>
              <w:pStyle w:val="897"/>
              <w:ind w:left="108"/>
              <w:spacing w:before="93" w:line="220" w:lineRule="auto"/>
              <w:rPr>
                <w:rFonts w:ascii="宋体" w:hAnsi="宋体" w:cs="宋体"/>
                <w:sz w:val="24"/>
                <w:szCs w:val="24"/>
              </w:rPr>
            </w:pPr>
            <w:r>
              <w:rPr>
                <w:rFonts w:hint="eastAsia" w:ascii="宋体" w:hAnsi="宋体" w:cs="宋体"/>
                <w:spacing w:val="-1"/>
                <w:sz w:val="24"/>
                <w:szCs w:val="24"/>
              </w:rPr>
              <w:t xml:space="preserve">会中服务</w:t>
            </w:r>
            <w:r>
              <w:rPr>
                <w:rFonts w:ascii="宋体" w:hAnsi="宋体" w:cs="宋体"/>
                <w:sz w:val="24"/>
                <w:szCs w:val="24"/>
              </w:rPr>
            </w:r>
            <w:r/>
          </w:p>
        </w:tc>
        <w:tc>
          <w:tcPr>
            <w:tcW w:w="5954" w:type="dxa"/>
            <w:vAlign w:val="top"/>
            <w:textDirection w:val="lrTb"/>
            <w:noWrap w:val="false"/>
          </w:tcPr>
          <w:p>
            <w:pPr>
              <w:pStyle w:val="897"/>
              <w:ind w:left="120"/>
              <w:spacing w:before="93" w:line="190" w:lineRule="auto"/>
              <w:rPr>
                <w:rFonts w:ascii="宋体" w:hAnsi="宋体" w:cs="宋体"/>
                <w:sz w:val="24"/>
                <w:szCs w:val="24"/>
              </w:rPr>
            </w:pPr>
            <w:r>
              <w:rPr>
                <w:rFonts w:hint="eastAsia" w:ascii="宋体" w:hAnsi="宋体" w:cs="宋体"/>
                <w:spacing w:val="3"/>
                <w:sz w:val="24"/>
                <w:szCs w:val="24"/>
              </w:rPr>
              <w:t xml:space="preserve">会议期间按要求加水。</w:t>
            </w:r>
            <w:r>
              <w:rPr>
                <w:rFonts w:ascii="宋体" w:hAnsi="宋体" w:cs="宋体"/>
                <w:sz w:val="24"/>
                <w:szCs w:val="24"/>
              </w:rPr>
            </w:r>
            <w:r/>
          </w:p>
        </w:tc>
      </w:tr>
      <w:tr>
        <w:trPr>
          <w:trHeight w:val="335"/>
        </w:trPr>
        <w:tc>
          <w:tcPr>
            <w:tcW w:w="1286" w:type="dxa"/>
            <w:vAlign w:val="top"/>
            <w:textDirection w:val="lrTb"/>
            <w:noWrap w:val="false"/>
          </w:tcPr>
          <w:p>
            <w:pPr>
              <w:pStyle w:val="897"/>
              <w:ind w:left="598"/>
              <w:spacing w:before="137" w:line="1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2259" w:type="dxa"/>
            <w:vAlign w:val="top"/>
            <w:textDirection w:val="lrTb"/>
            <w:noWrap w:val="false"/>
          </w:tcPr>
          <w:p>
            <w:pPr>
              <w:pStyle w:val="897"/>
              <w:ind w:left="108"/>
              <w:spacing w:before="94" w:line="220" w:lineRule="auto"/>
              <w:rPr>
                <w:rFonts w:ascii="宋体" w:hAnsi="宋体" w:cs="宋体"/>
                <w:sz w:val="24"/>
                <w:szCs w:val="24"/>
              </w:rPr>
            </w:pPr>
            <w:r>
              <w:rPr>
                <w:rFonts w:hint="eastAsia" w:ascii="宋体" w:hAnsi="宋体" w:cs="宋体"/>
                <w:spacing w:val="-2"/>
                <w:sz w:val="24"/>
                <w:szCs w:val="24"/>
              </w:rPr>
              <w:t xml:space="preserve">会后整理</w:t>
            </w:r>
            <w:r>
              <w:rPr>
                <w:rFonts w:ascii="宋体" w:hAnsi="宋体" w:cs="宋体"/>
                <w:sz w:val="24"/>
                <w:szCs w:val="24"/>
              </w:rPr>
            </w:r>
            <w:r/>
          </w:p>
        </w:tc>
        <w:tc>
          <w:tcPr>
            <w:tcW w:w="5954" w:type="dxa"/>
            <w:vAlign w:val="top"/>
            <w:textDirection w:val="lrTb"/>
            <w:noWrap w:val="false"/>
          </w:tcPr>
          <w:p>
            <w:pPr>
              <w:pStyle w:val="897"/>
              <w:ind w:left="120"/>
              <w:spacing w:before="94" w:line="190" w:lineRule="auto"/>
              <w:rPr>
                <w:rFonts w:ascii="宋体" w:hAnsi="宋体" w:cs="宋体"/>
                <w:sz w:val="24"/>
                <w:szCs w:val="24"/>
              </w:rPr>
            </w:pPr>
            <w:r>
              <w:rPr>
                <w:rFonts w:hint="eastAsia" w:ascii="宋体" w:hAnsi="宋体" w:cs="宋体"/>
                <w:spacing w:val="1"/>
                <w:sz w:val="24"/>
                <w:szCs w:val="24"/>
              </w:rPr>
              <w:t xml:space="preserve">会议现场进行检查，做好会场清扫工作。</w:t>
            </w:r>
            <w:r>
              <w:rPr>
                <w:rFonts w:ascii="宋体" w:hAnsi="宋体" w:cs="宋体"/>
                <w:sz w:val="24"/>
                <w:szCs w:val="24"/>
              </w:rPr>
            </w:r>
            <w:r/>
          </w:p>
        </w:tc>
      </w:tr>
    </w:tbl>
    <w:p>
      <w:pPr>
        <w:pStyle w:val="897"/>
        <w:spacing w:line="259" w:lineRule="auto"/>
        <w:rPr>
          <w:rFonts w:ascii="宋体" w:hAnsi="宋体" w:cs="宋体"/>
          <w:sz w:val="24"/>
          <w:szCs w:val="24"/>
        </w:rPr>
      </w:pPr>
      <w:r>
        <w:rPr>
          <w:rFonts w:ascii="宋体" w:hAnsi="宋体" w:cs="宋体"/>
          <w:sz w:val="24"/>
          <w:szCs w:val="24"/>
        </w:rPr>
      </w:r>
      <w:r/>
    </w:p>
    <w:p>
      <w:pPr>
        <w:pStyle w:val="897"/>
        <w:spacing w:before="90" w:line="186" w:lineRule="auto"/>
        <w:rPr>
          <w:rFonts w:hint="eastAsia" w:ascii="宋体" w:hAnsi="宋体" w:cs="宋体"/>
          <w:b/>
          <w:bCs/>
          <w:spacing w:val="-1"/>
          <w:sz w:val="24"/>
          <w:szCs w:val="24"/>
        </w:rPr>
        <w:outlineLvl w:val="1"/>
      </w:pPr>
      <w:r>
        <w:rPr>
          <w:rFonts w:hint="eastAsia" w:ascii="宋体" w:hAnsi="宋体" w:cs="宋体"/>
          <w:b/>
          <w:bCs/>
          <w:spacing w:val="-1"/>
          <w:sz w:val="24"/>
          <w:szCs w:val="24"/>
        </w:rPr>
        <w:t xml:space="preserve">4.物业管理服务人员需求</w:t>
      </w:r>
      <w:r/>
    </w:p>
    <w:p>
      <w:pPr>
        <w:pStyle w:val="897"/>
        <w:spacing w:line="29" w:lineRule="exact"/>
        <w:rPr>
          <w:rFonts w:ascii="宋体" w:hAnsi="宋体" w:cs="宋体"/>
          <w:sz w:val="24"/>
          <w:szCs w:val="24"/>
        </w:rPr>
      </w:pPr>
      <w:r>
        <w:rPr>
          <w:rFonts w:ascii="宋体" w:hAnsi="宋体" w:cs="宋体"/>
          <w:sz w:val="24"/>
          <w:szCs w:val="24"/>
        </w:rPr>
      </w:r>
      <w:r/>
    </w:p>
    <w:tbl>
      <w:tblPr>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1432"/>
        <w:gridCol w:w="1559"/>
        <w:gridCol w:w="1701"/>
        <w:gridCol w:w="3261"/>
      </w:tblGrid>
      <w:tr>
        <w:trPr>
          <w:trHeight w:val="691"/>
        </w:trPr>
        <w:tc>
          <w:tcPr>
            <w:tcW w:w="1546" w:type="dxa"/>
            <w:vAlign w:val="top"/>
            <w:textDirection w:val="lrTb"/>
            <w:noWrap w:val="false"/>
          </w:tcPr>
          <w:p>
            <w:pPr>
              <w:pStyle w:val="897"/>
              <w:spacing w:before="207" w:line="186" w:lineRule="auto"/>
              <w:rPr>
                <w:rFonts w:ascii="宋体" w:hAnsi="宋体" w:cs="宋体"/>
                <w:sz w:val="24"/>
                <w:szCs w:val="24"/>
              </w:rPr>
            </w:pPr>
            <w:r>
              <w:rPr>
                <w:rFonts w:hint="eastAsia" w:ascii="宋体" w:hAnsi="宋体" w:cs="宋体"/>
                <w:b/>
                <w:bCs/>
                <w:spacing w:val="-1"/>
                <w:sz w:val="24"/>
                <w:szCs w:val="24"/>
              </w:rPr>
              <w:t xml:space="preserve">部门职能</w:t>
            </w:r>
            <w:r>
              <w:rPr>
                <w:rFonts w:ascii="宋体" w:hAnsi="宋体" w:cs="宋体"/>
                <w:sz w:val="24"/>
                <w:szCs w:val="24"/>
              </w:rPr>
            </w:r>
            <w:r/>
          </w:p>
        </w:tc>
        <w:tc>
          <w:tcPr>
            <w:tcW w:w="1432" w:type="dxa"/>
            <w:vAlign w:val="top"/>
            <w:textDirection w:val="lrTb"/>
            <w:noWrap w:val="false"/>
          </w:tcPr>
          <w:p>
            <w:pPr>
              <w:pStyle w:val="897"/>
              <w:spacing w:before="207" w:line="186" w:lineRule="auto"/>
              <w:rPr>
                <w:rFonts w:ascii="宋体" w:hAnsi="宋体" w:cs="宋体"/>
                <w:sz w:val="24"/>
                <w:szCs w:val="24"/>
              </w:rPr>
            </w:pPr>
            <w:r>
              <w:rPr>
                <w:rFonts w:hint="eastAsia" w:ascii="宋体" w:hAnsi="宋体" w:cs="宋体"/>
                <w:b/>
                <w:bCs/>
                <w:spacing w:val="-4"/>
                <w:sz w:val="24"/>
                <w:szCs w:val="24"/>
              </w:rPr>
              <w:t xml:space="preserve">岗位</w:t>
            </w:r>
            <w:r>
              <w:rPr>
                <w:rFonts w:ascii="宋体" w:hAnsi="宋体" w:cs="宋体"/>
                <w:sz w:val="24"/>
                <w:szCs w:val="24"/>
              </w:rPr>
            </w:r>
            <w:r/>
          </w:p>
        </w:tc>
        <w:tc>
          <w:tcPr>
            <w:tcW w:w="1559" w:type="dxa"/>
            <w:vAlign w:val="top"/>
            <w:textDirection w:val="lrTb"/>
            <w:noWrap w:val="false"/>
          </w:tcPr>
          <w:p>
            <w:pPr>
              <w:pStyle w:val="897"/>
              <w:spacing w:before="207" w:line="186" w:lineRule="auto"/>
              <w:rPr>
                <w:rFonts w:ascii="宋体" w:hAnsi="宋体" w:cs="宋体"/>
                <w:sz w:val="24"/>
                <w:szCs w:val="24"/>
              </w:rPr>
            </w:pPr>
            <w:r>
              <w:rPr>
                <w:rFonts w:hint="eastAsia" w:ascii="宋体" w:hAnsi="宋体" w:cs="宋体"/>
                <w:b/>
                <w:bCs/>
                <w:spacing w:val="-2"/>
                <w:sz w:val="24"/>
                <w:szCs w:val="24"/>
              </w:rPr>
              <w:t xml:space="preserve">同时在岗人数</w:t>
            </w:r>
            <w:r>
              <w:rPr>
                <w:rFonts w:ascii="宋体" w:hAnsi="宋体" w:cs="宋体"/>
                <w:sz w:val="24"/>
                <w:szCs w:val="24"/>
              </w:rPr>
            </w:r>
            <w:r/>
          </w:p>
        </w:tc>
        <w:tc>
          <w:tcPr>
            <w:tcW w:w="1701" w:type="dxa"/>
            <w:vAlign w:val="top"/>
            <w:textDirection w:val="lrTb"/>
            <w:noWrap w:val="false"/>
          </w:tcPr>
          <w:p>
            <w:pPr>
              <w:pStyle w:val="897"/>
              <w:spacing w:before="207" w:line="186" w:lineRule="auto"/>
              <w:rPr>
                <w:rFonts w:ascii="宋体" w:hAnsi="宋体" w:cs="宋体"/>
                <w:sz w:val="24"/>
                <w:szCs w:val="24"/>
              </w:rPr>
            </w:pPr>
            <w:r>
              <w:rPr>
                <w:rFonts w:hint="eastAsia" w:ascii="宋体" w:hAnsi="宋体" w:cs="宋体"/>
                <w:b/>
                <w:bCs/>
                <w:spacing w:val="-2"/>
                <w:sz w:val="24"/>
                <w:szCs w:val="24"/>
              </w:rPr>
              <w:t xml:space="preserve">岗位所需总人数</w:t>
            </w:r>
            <w:r>
              <w:rPr>
                <w:rFonts w:ascii="宋体" w:hAnsi="宋体" w:cs="宋体"/>
                <w:sz w:val="24"/>
                <w:szCs w:val="24"/>
              </w:rPr>
            </w:r>
            <w:r/>
          </w:p>
        </w:tc>
        <w:tc>
          <w:tcPr>
            <w:tcW w:w="3261" w:type="dxa"/>
            <w:vAlign w:val="top"/>
            <w:textDirection w:val="lrTb"/>
            <w:noWrap w:val="false"/>
          </w:tcPr>
          <w:p>
            <w:pPr>
              <w:pStyle w:val="897"/>
              <w:jc w:val="center"/>
              <w:spacing w:before="38" w:line="180" w:lineRule="auto"/>
              <w:rPr>
                <w:rFonts w:ascii="宋体" w:hAnsi="宋体" w:cs="宋体"/>
                <w:sz w:val="24"/>
                <w:szCs w:val="24"/>
              </w:rPr>
            </w:pPr>
            <w:r>
              <w:rPr>
                <w:rFonts w:hint="eastAsia" w:ascii="宋体" w:hAnsi="宋体" w:cs="宋体"/>
                <w:b/>
                <w:bCs/>
                <w:spacing w:val="-3"/>
                <w:sz w:val="24"/>
                <w:szCs w:val="24"/>
              </w:rPr>
              <w:t xml:space="preserve">备注（岗位所需服务时长或时段、需具备的上岗资格证、</w:t>
            </w:r>
            <w:r>
              <w:rPr>
                <w:rFonts w:ascii="宋体" w:hAnsi="宋体" w:cs="宋体"/>
                <w:sz w:val="24"/>
                <w:szCs w:val="24"/>
              </w:rPr>
            </w:r>
            <w:r/>
          </w:p>
          <w:p>
            <w:pPr>
              <w:pStyle w:val="897"/>
              <w:spacing w:before="69" w:line="181" w:lineRule="auto"/>
              <w:rPr>
                <w:rFonts w:ascii="宋体" w:hAnsi="宋体" w:cs="宋体"/>
                <w:sz w:val="24"/>
                <w:szCs w:val="24"/>
              </w:rPr>
            </w:pPr>
            <w:r>
              <w:rPr>
                <w:rFonts w:hint="eastAsia" w:ascii="宋体" w:hAnsi="宋体" w:cs="宋体"/>
                <w:b/>
                <w:bCs/>
                <w:spacing w:val="1"/>
                <w:sz w:val="24"/>
                <w:szCs w:val="24"/>
              </w:rPr>
              <w:t xml:space="preserve">人员学历、工作经验等要求）</w:t>
            </w:r>
            <w:r>
              <w:rPr>
                <w:rFonts w:ascii="宋体" w:hAnsi="宋体" w:cs="宋体"/>
                <w:sz w:val="24"/>
                <w:szCs w:val="24"/>
              </w:rPr>
            </w:r>
            <w:r/>
          </w:p>
        </w:tc>
      </w:tr>
      <w:tr>
        <w:trPr>
          <w:trHeight w:val="458"/>
        </w:trPr>
        <w:tc>
          <w:tcPr>
            <w:tcW w:w="1546" w:type="dxa"/>
            <w:vAlign w:val="center"/>
            <w:textDirection w:val="lrTb"/>
            <w:noWrap w:val="false"/>
          </w:tcPr>
          <w:p>
            <w:pPr>
              <w:pStyle w:val="897"/>
              <w:ind w:left="116"/>
              <w:jc w:val="left"/>
              <w:spacing w:before="89" w:line="221" w:lineRule="auto"/>
              <w:rPr>
                <w:rFonts w:ascii="宋体" w:hAnsi="宋体" w:cs="宋体"/>
                <w:sz w:val="24"/>
                <w:szCs w:val="24"/>
              </w:rPr>
            </w:pPr>
            <w:r>
              <w:rPr>
                <w:rFonts w:hint="eastAsia" w:ascii="宋体" w:hAnsi="宋体" w:cs="宋体"/>
                <w:spacing w:val="-2"/>
                <w:sz w:val="24"/>
                <w:szCs w:val="24"/>
              </w:rPr>
              <w:t xml:space="preserve">服务中心</w:t>
            </w:r>
            <w:r>
              <w:rPr>
                <w:rFonts w:ascii="宋体" w:hAnsi="宋体" w:cs="宋体"/>
                <w:sz w:val="24"/>
                <w:szCs w:val="24"/>
              </w:rPr>
            </w:r>
            <w:r/>
          </w:p>
        </w:tc>
        <w:tc>
          <w:tcPr>
            <w:tcW w:w="1432" w:type="dxa"/>
            <w:vAlign w:val="center"/>
            <w:textDirection w:val="lrTb"/>
            <w:noWrap w:val="false"/>
          </w:tcPr>
          <w:p>
            <w:pPr>
              <w:pStyle w:val="897"/>
              <w:ind w:left="112"/>
              <w:jc w:val="left"/>
              <w:spacing w:before="89" w:line="221" w:lineRule="auto"/>
              <w:rPr>
                <w:rFonts w:ascii="宋体" w:hAnsi="宋体" w:cs="宋体"/>
                <w:sz w:val="24"/>
                <w:szCs w:val="24"/>
              </w:rPr>
            </w:pPr>
            <w:r>
              <w:rPr>
                <w:rFonts w:hint="eastAsia" w:ascii="宋体" w:hAnsi="宋体" w:cs="宋体"/>
                <w:spacing w:val="-3"/>
                <w:sz w:val="24"/>
                <w:szCs w:val="24"/>
              </w:rPr>
              <w:t xml:space="preserve">项目经理</w:t>
            </w:r>
            <w:r>
              <w:rPr>
                <w:rFonts w:ascii="宋体" w:hAnsi="宋体" w:cs="宋体"/>
                <w:sz w:val="24"/>
                <w:szCs w:val="24"/>
              </w:rPr>
            </w:r>
            <w:r/>
          </w:p>
        </w:tc>
        <w:tc>
          <w:tcPr>
            <w:tcW w:w="1559" w:type="dxa"/>
            <w:vAlign w:val="center"/>
            <w:textDirection w:val="lrTb"/>
            <w:noWrap w:val="false"/>
          </w:tcPr>
          <w:p>
            <w:pPr>
              <w:pStyle w:val="897"/>
              <w:ind w:firstLine="720"/>
              <w:spacing w:before="131"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01" w:type="dxa"/>
            <w:vAlign w:val="center"/>
            <w:textDirection w:val="lrTb"/>
            <w:noWrap w:val="false"/>
          </w:tcPr>
          <w:p>
            <w:pPr>
              <w:pStyle w:val="897"/>
              <w:ind w:firstLine="720"/>
              <w:spacing w:before="131"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3261" w:type="dxa"/>
            <w:vAlign w:val="top"/>
            <w:textDirection w:val="lrTb"/>
            <w:noWrap w:val="false"/>
          </w:tcPr>
          <w:p>
            <w:pPr>
              <w:pStyle w:val="897"/>
              <w:rPr>
                <w:rFonts w:ascii="宋体" w:hAnsi="宋体" w:cs="宋体"/>
                <w:spacing w:val="-1"/>
                <w:sz w:val="24"/>
                <w:szCs w:val="24"/>
              </w:rPr>
            </w:pPr>
            <w:r>
              <w:rPr>
                <w:rFonts w:hint="eastAsia" w:ascii="宋体" w:hAnsi="宋体" w:cs="宋体"/>
                <w:spacing w:val="-1"/>
                <w:sz w:val="24"/>
                <w:szCs w:val="24"/>
              </w:rPr>
              <w:t xml:space="preserve">男女不限，年龄45周岁以下，具有专科以上（含专科）学历，持有物业经理上岗证，具有3年以上从事物业管理经验。负责物业工作的整体安排及服务质量监督，并作为物业联系人与业主单位沟通、协调。</w:t>
            </w:r>
            <w:r>
              <w:rPr>
                <w:rFonts w:ascii="宋体" w:hAnsi="宋体" w:cs="宋体"/>
                <w:spacing w:val="-1"/>
                <w:sz w:val="24"/>
                <w:szCs w:val="24"/>
              </w:rPr>
            </w:r>
            <w:r/>
          </w:p>
        </w:tc>
      </w:tr>
      <w:tr>
        <w:trPr>
          <w:trHeight w:val="457"/>
        </w:trPr>
        <w:tc>
          <w:tcPr>
            <w:tcBorders>
              <w:top w:val="single" w:color="000000" w:sz="4" w:space="0"/>
              <w:bottom w:val="single" w:color="000000" w:sz="4" w:space="0"/>
            </w:tcBorders>
            <w:tcW w:w="1546" w:type="dxa"/>
            <w:vAlign w:val="center"/>
            <w:textDirection w:val="lrTb"/>
            <w:noWrap w:val="false"/>
          </w:tcPr>
          <w:p>
            <w:pPr>
              <w:pStyle w:val="897"/>
              <w:spacing w:before="95" w:line="220" w:lineRule="auto"/>
              <w:rPr>
                <w:rFonts w:hint="eastAsia" w:ascii="宋体" w:hAnsi="宋体" w:cs="宋体"/>
                <w:sz w:val="24"/>
                <w:szCs w:val="24"/>
              </w:rPr>
            </w:pPr>
            <w:r>
              <w:rPr>
                <w:rFonts w:ascii="宋体" w:hAnsi="宋体" w:cs="宋体"/>
                <w:spacing w:val="-1"/>
                <w:sz w:val="24"/>
                <w:szCs w:val="24"/>
              </w:rPr>
              <w:t xml:space="preserve">客服</w:t>
            </w:r>
            <w:r>
              <w:rPr>
                <w:rFonts w:hint="eastAsia" w:ascii="宋体" w:hAnsi="宋体" w:cs="宋体"/>
                <w:sz w:val="24"/>
                <w:szCs w:val="24"/>
              </w:rPr>
            </w:r>
            <w:r/>
          </w:p>
        </w:tc>
        <w:tc>
          <w:tcPr>
            <w:tcW w:w="1432" w:type="dxa"/>
            <w:vAlign w:val="center"/>
            <w:textDirection w:val="lrTb"/>
            <w:noWrap w:val="false"/>
          </w:tcPr>
          <w:p>
            <w:pPr>
              <w:pStyle w:val="897"/>
              <w:jc w:val="left"/>
              <w:spacing w:before="95" w:line="220" w:lineRule="auto"/>
              <w:rPr>
                <w:rFonts w:hint="eastAsia" w:ascii="宋体" w:hAnsi="宋体" w:cs="宋体"/>
                <w:sz w:val="24"/>
                <w:szCs w:val="24"/>
              </w:rPr>
            </w:pPr>
            <w:r>
              <w:rPr>
                <w:rFonts w:ascii="宋体" w:hAnsi="宋体" w:cs="宋体"/>
                <w:spacing w:val="-2"/>
                <w:sz w:val="24"/>
                <w:szCs w:val="24"/>
              </w:rPr>
              <w:t xml:space="preserve">客服</w:t>
            </w:r>
            <w:r>
              <w:rPr>
                <w:rFonts w:hint="eastAsia" w:ascii="宋体" w:hAnsi="宋体" w:cs="宋体"/>
                <w:sz w:val="24"/>
                <w:szCs w:val="24"/>
              </w:rPr>
            </w:r>
            <w:r/>
          </w:p>
        </w:tc>
        <w:tc>
          <w:tcPr>
            <w:tcW w:w="1559" w:type="dxa"/>
            <w:vAlign w:val="center"/>
            <w:textDirection w:val="lrTb"/>
            <w:noWrap w:val="false"/>
          </w:tcPr>
          <w:p>
            <w:pPr>
              <w:pStyle w:val="897"/>
              <w:ind w:right="1440" w:firstLine="720"/>
              <w:jc w:val="left"/>
              <w:spacing w:before="131"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01" w:type="dxa"/>
            <w:vAlign w:val="center"/>
            <w:textDirection w:val="lrTb"/>
            <w:noWrap w:val="false"/>
          </w:tcPr>
          <w:p>
            <w:pPr>
              <w:pStyle w:val="897"/>
              <w:ind w:firstLine="720"/>
              <w:spacing w:before="131" w:line="179"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3261" w:type="dxa"/>
            <w:vAlign w:val="top"/>
            <w:textDirection w:val="lrTb"/>
            <w:noWrap w:val="false"/>
          </w:tcPr>
          <w:p>
            <w:pPr>
              <w:pStyle w:val="897"/>
              <w:rPr>
                <w:rFonts w:ascii="宋体" w:hAnsi="宋体" w:cs="宋体"/>
                <w:spacing w:val="-1"/>
                <w:sz w:val="24"/>
                <w:szCs w:val="24"/>
              </w:rPr>
            </w:pPr>
            <w:r>
              <w:rPr>
                <w:rFonts w:hint="eastAsia" w:ascii="宋体" w:hAnsi="宋体" w:cs="宋体"/>
                <w:spacing w:val="-1"/>
                <w:sz w:val="24"/>
                <w:szCs w:val="24"/>
              </w:rPr>
              <w:t xml:space="preserve">工作时间08：30-18：00，女，40岁以下，形象良好，身体健康，具有会务服务工作经验。</w:t>
            </w:r>
            <w:r>
              <w:rPr>
                <w:rFonts w:ascii="宋体" w:hAnsi="宋体" w:cs="宋体"/>
                <w:spacing w:val="-1"/>
                <w:sz w:val="24"/>
                <w:szCs w:val="24"/>
              </w:rPr>
            </w:r>
            <w:r/>
          </w:p>
        </w:tc>
      </w:tr>
      <w:tr>
        <w:trPr>
          <w:trHeight w:val="458"/>
        </w:trPr>
        <w:tc>
          <w:tcPr>
            <w:tcW w:w="1546" w:type="dxa"/>
            <w:vAlign w:val="center"/>
            <w:textDirection w:val="lrTb"/>
            <w:noWrap w:val="false"/>
          </w:tcPr>
          <w:p>
            <w:pPr>
              <w:pStyle w:val="897"/>
              <w:ind w:left="116"/>
              <w:jc w:val="left"/>
              <w:spacing w:before="89" w:line="221" w:lineRule="auto"/>
              <w:rPr>
                <w:rFonts w:hint="eastAsia" w:ascii="宋体" w:hAnsi="宋体" w:cs="宋体"/>
                <w:spacing w:val="-2"/>
                <w:sz w:val="24"/>
                <w:szCs w:val="24"/>
              </w:rPr>
            </w:pPr>
            <w:r>
              <w:rPr>
                <w:rFonts w:hint="eastAsia" w:ascii="宋体" w:hAnsi="宋体" w:cs="宋体"/>
                <w:spacing w:val="-1"/>
                <w:sz w:val="24"/>
                <w:szCs w:val="24"/>
              </w:rPr>
              <w:t xml:space="preserve">电工</w:t>
            </w:r>
            <w:r>
              <w:rPr>
                <w:rFonts w:hint="eastAsia" w:ascii="宋体" w:hAnsi="宋体" w:cs="宋体"/>
                <w:spacing w:val="-2"/>
                <w:sz w:val="24"/>
                <w:szCs w:val="24"/>
              </w:rPr>
            </w:r>
            <w:r/>
          </w:p>
        </w:tc>
        <w:tc>
          <w:tcPr>
            <w:tcW w:w="1432" w:type="dxa"/>
            <w:vAlign w:val="center"/>
            <w:textDirection w:val="lrTb"/>
            <w:noWrap w:val="false"/>
          </w:tcPr>
          <w:p>
            <w:pPr>
              <w:pStyle w:val="897"/>
              <w:ind w:left="116"/>
              <w:jc w:val="left"/>
              <w:spacing w:before="89" w:line="221" w:lineRule="auto"/>
              <w:rPr>
                <w:rFonts w:hint="eastAsia" w:ascii="宋体" w:hAnsi="宋体" w:cs="宋体"/>
                <w:spacing w:val="-3"/>
                <w:sz w:val="24"/>
                <w:szCs w:val="24"/>
              </w:rPr>
            </w:pPr>
            <w:r>
              <w:rPr>
                <w:rFonts w:hint="eastAsia" w:ascii="宋体" w:hAnsi="宋体" w:cs="宋体"/>
                <w:spacing w:val="-1"/>
                <w:sz w:val="24"/>
                <w:szCs w:val="24"/>
              </w:rPr>
              <w:t xml:space="preserve">电工</w:t>
            </w:r>
            <w:r>
              <w:rPr>
                <w:rFonts w:hint="eastAsia" w:ascii="宋体" w:hAnsi="宋体" w:cs="宋体"/>
                <w:spacing w:val="-3"/>
                <w:sz w:val="24"/>
                <w:szCs w:val="24"/>
              </w:rPr>
            </w:r>
            <w:r/>
          </w:p>
        </w:tc>
        <w:tc>
          <w:tcPr>
            <w:tcW w:w="1559" w:type="dxa"/>
            <w:vAlign w:val="center"/>
            <w:textDirection w:val="lrTb"/>
            <w:noWrap w:val="false"/>
          </w:tcPr>
          <w:p>
            <w:pPr>
              <w:pStyle w:val="897"/>
              <w:ind w:firstLine="720"/>
              <w:spacing w:before="131" w:line="179" w:lineRule="auto"/>
              <w:rPr>
                <w:rFonts w:hint="eastAsia" w:ascii="宋体" w:hAnsi="宋体" w:cs="宋体"/>
                <w:sz w:val="24"/>
                <w:szCs w:val="24"/>
              </w:rPr>
            </w:pPr>
            <w:r>
              <w:rPr>
                <w:rFonts w:hint="eastAsia" w:ascii="宋体" w:hAnsi="宋体" w:cs="宋体"/>
                <w:sz w:val="24"/>
                <w:szCs w:val="24"/>
              </w:rPr>
              <w:t xml:space="preserve">1</w:t>
            </w:r>
            <w:r/>
          </w:p>
        </w:tc>
        <w:tc>
          <w:tcPr>
            <w:tcW w:w="1701" w:type="dxa"/>
            <w:vAlign w:val="center"/>
            <w:textDirection w:val="lrTb"/>
            <w:noWrap w:val="false"/>
          </w:tcPr>
          <w:p>
            <w:pPr>
              <w:pStyle w:val="897"/>
              <w:ind w:firstLine="720"/>
              <w:spacing w:before="131" w:line="179" w:lineRule="auto"/>
              <w:rPr>
                <w:rFonts w:hint="eastAsia" w:ascii="宋体" w:hAnsi="宋体" w:cs="宋体"/>
                <w:sz w:val="24"/>
                <w:szCs w:val="24"/>
              </w:rPr>
            </w:pPr>
            <w:r>
              <w:rPr>
                <w:rFonts w:hint="eastAsia" w:ascii="宋体" w:hAnsi="宋体" w:cs="宋体"/>
                <w:sz w:val="24"/>
                <w:szCs w:val="24"/>
              </w:rPr>
              <w:t xml:space="preserve">1</w:t>
            </w:r>
            <w:r/>
          </w:p>
        </w:tc>
        <w:tc>
          <w:tcPr>
            <w:tcW w:w="3261" w:type="dxa"/>
            <w:vAlign w:val="top"/>
            <w:textDirection w:val="lrTb"/>
            <w:noWrap w:val="false"/>
          </w:tcPr>
          <w:p>
            <w:pPr>
              <w:pStyle w:val="897"/>
              <w:rPr>
                <w:rFonts w:hint="eastAsia" w:ascii="宋体" w:hAnsi="宋体" w:cs="宋体"/>
                <w:spacing w:val="-1"/>
                <w:sz w:val="24"/>
                <w:szCs w:val="24"/>
              </w:rPr>
            </w:pPr>
            <w:r>
              <w:rPr>
                <w:rFonts w:hint="eastAsia" w:ascii="宋体" w:hAnsi="宋体" w:cs="宋体"/>
                <w:spacing w:val="-1"/>
                <w:sz w:val="24"/>
                <w:szCs w:val="24"/>
              </w:rPr>
              <w:t xml:space="preserve">60周岁以下，仪表端正，身体健康，有责任心，有电房和工程维修工作经验，其中高压电房电工须持有进网操作证和高压电工证。</w:t>
            </w:r>
            <w:r/>
          </w:p>
        </w:tc>
      </w:tr>
      <w:tr>
        <w:trPr>
          <w:trHeight w:val="534"/>
        </w:trPr>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897"/>
              <w:jc w:val="left"/>
              <w:rPr>
                <w:rFonts w:ascii="宋体" w:hAnsi="宋体" w:cs="宋体"/>
                <w:sz w:val="24"/>
                <w:szCs w:val="24"/>
              </w:rPr>
            </w:pPr>
            <w:r>
              <w:rPr>
                <w:rFonts w:ascii="宋体" w:hAnsi="宋体" w:cs="宋体"/>
                <w:sz w:val="24"/>
                <w:szCs w:val="24"/>
              </w:rPr>
              <w:t xml:space="preserve">保洁服务</w:t>
            </w:r>
            <w:r/>
          </w:p>
        </w:tc>
        <w:tc>
          <w:tcPr>
            <w:tcBorders>
              <w:left w:val="single" w:color="000000" w:sz="4" w:space="0"/>
            </w:tcBorders>
            <w:tcW w:w="1432" w:type="dxa"/>
            <w:vAlign w:val="center"/>
            <w:textDirection w:val="lrTb"/>
            <w:noWrap w:val="false"/>
          </w:tcPr>
          <w:p>
            <w:pPr>
              <w:pStyle w:val="897"/>
              <w:spacing w:before="95" w:line="221" w:lineRule="auto"/>
              <w:rPr>
                <w:rFonts w:ascii="宋体" w:hAnsi="宋体" w:cs="宋体"/>
                <w:sz w:val="24"/>
                <w:szCs w:val="24"/>
              </w:rPr>
            </w:pPr>
            <w:r>
              <w:rPr>
                <w:rFonts w:hint="eastAsia" w:ascii="宋体" w:hAnsi="宋体" w:cs="宋体"/>
                <w:spacing w:val="-2"/>
                <w:sz w:val="24"/>
                <w:szCs w:val="24"/>
              </w:rPr>
              <w:t xml:space="preserve">保洁员</w:t>
            </w:r>
            <w:r>
              <w:rPr>
                <w:rFonts w:ascii="宋体" w:hAnsi="宋体" w:cs="宋体"/>
                <w:sz w:val="24"/>
                <w:szCs w:val="24"/>
              </w:rPr>
            </w:r>
            <w:r/>
          </w:p>
        </w:tc>
        <w:tc>
          <w:tcPr>
            <w:tcW w:w="1559" w:type="dxa"/>
            <w:vAlign w:val="center"/>
            <w:textDirection w:val="lrTb"/>
            <w:noWrap w:val="false"/>
          </w:tcPr>
          <w:p>
            <w:pPr>
              <w:pStyle w:val="897"/>
              <w:ind w:firstLine="720"/>
              <w:spacing w:before="131" w:line="179" w:lineRule="auto"/>
              <w:rPr>
                <w:rFonts w:ascii="宋体" w:hAnsi="宋体" w:cs="宋体"/>
                <w:sz w:val="24"/>
                <w:szCs w:val="24"/>
              </w:rPr>
            </w:pPr>
            <w:r>
              <w:rPr>
                <w:rFonts w:ascii="宋体" w:hAnsi="宋体" w:cs="宋体"/>
                <w:sz w:val="24"/>
                <w:szCs w:val="24"/>
              </w:rPr>
              <w:t xml:space="preserve">4</w:t>
            </w:r>
            <w:r/>
          </w:p>
        </w:tc>
        <w:tc>
          <w:tcPr>
            <w:tcW w:w="1701" w:type="dxa"/>
            <w:vAlign w:val="center"/>
            <w:textDirection w:val="lrTb"/>
            <w:noWrap w:val="false"/>
          </w:tcPr>
          <w:p>
            <w:pPr>
              <w:pStyle w:val="897"/>
              <w:ind w:firstLine="720"/>
              <w:spacing w:before="131" w:line="179" w:lineRule="auto"/>
              <w:rPr>
                <w:rFonts w:ascii="宋体" w:hAnsi="宋体" w:cs="宋体"/>
                <w:sz w:val="24"/>
                <w:szCs w:val="24"/>
              </w:rPr>
            </w:pPr>
            <w:r>
              <w:rPr>
                <w:rFonts w:ascii="宋体" w:hAnsi="宋体" w:cs="宋体"/>
                <w:sz w:val="24"/>
                <w:szCs w:val="24"/>
              </w:rPr>
              <w:t xml:space="preserve">4</w:t>
            </w:r>
            <w:r/>
          </w:p>
        </w:tc>
        <w:tc>
          <w:tcPr>
            <w:tcW w:w="3261" w:type="dxa"/>
            <w:vAlign w:val="top"/>
            <w:textDirection w:val="lrTb"/>
            <w:noWrap w:val="false"/>
          </w:tcPr>
          <w:p>
            <w:pPr>
              <w:pStyle w:val="897"/>
              <w:rPr>
                <w:rFonts w:ascii="宋体" w:hAnsi="宋体" w:cs="宋体"/>
                <w:spacing w:val="-1"/>
                <w:sz w:val="24"/>
                <w:szCs w:val="24"/>
              </w:rPr>
            </w:pPr>
            <w:r>
              <w:rPr>
                <w:rFonts w:hint="eastAsia" w:ascii="宋体" w:hAnsi="宋体" w:cs="宋体"/>
                <w:spacing w:val="-1"/>
                <w:sz w:val="24"/>
                <w:szCs w:val="24"/>
              </w:rPr>
              <w:t xml:space="preserve">女，50周岁以下。工作日上班时间上午7：00-11：00、</w:t>
            </w:r>
            <w:r>
              <w:rPr>
                <w:rFonts w:ascii="宋体" w:hAnsi="宋体" w:cs="宋体"/>
                <w:spacing w:val="-1"/>
                <w:sz w:val="24"/>
                <w:szCs w:val="24"/>
              </w:rPr>
              <w:t xml:space="preserve">7</w:t>
            </w:r>
            <w:r>
              <w:rPr>
                <w:rFonts w:hint="eastAsia" w:ascii="宋体" w:hAnsi="宋体" w:cs="宋体"/>
                <w:spacing w:val="-1"/>
                <w:sz w:val="24"/>
                <w:szCs w:val="24"/>
              </w:rPr>
              <w:t xml:space="preserve">：00-17：00，</w:t>
            </w:r>
            <w:r>
              <w:rPr>
                <w:rFonts w:ascii="宋体" w:hAnsi="宋体" w:cs="宋体"/>
                <w:spacing w:val="-1"/>
                <w:sz w:val="24"/>
                <w:szCs w:val="24"/>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897"/>
              <w:spacing w:before="69" w:line="221" w:lineRule="auto"/>
              <w:rPr>
                <w:rFonts w:ascii="宋体" w:hAnsi="宋体" w:cs="宋体"/>
                <w:sz w:val="24"/>
                <w:szCs w:val="24"/>
              </w:rPr>
            </w:pPr>
            <w:r>
              <w:rPr>
                <w:rFonts w:hint="eastAsia" w:ascii="宋体" w:hAnsi="宋体" w:cs="宋体"/>
                <w:spacing w:val="-2"/>
                <w:sz w:val="24"/>
                <w:szCs w:val="24"/>
              </w:rPr>
              <w:t xml:space="preserve">保安服务</w:t>
            </w:r>
            <w:r>
              <w:rPr>
                <w:rFonts w:ascii="宋体" w:hAnsi="宋体" w:cs="宋体"/>
                <w:sz w:val="24"/>
                <w:szCs w:val="24"/>
              </w:rPr>
            </w:r>
            <w:r/>
          </w:p>
        </w:tc>
        <w:tc>
          <w:tcPr>
            <w:tcBorders>
              <w:left w:val="single" w:color="000000" w:sz="4" w:space="0"/>
            </w:tcBorders>
            <w:tcW w:w="1432" w:type="dxa"/>
            <w:vAlign w:val="center"/>
            <w:textDirection w:val="lrTb"/>
            <w:noWrap w:val="false"/>
          </w:tcPr>
          <w:p>
            <w:pPr>
              <w:pStyle w:val="897"/>
              <w:spacing w:before="92" w:line="221" w:lineRule="auto"/>
              <w:rPr>
                <w:rFonts w:ascii="宋体" w:hAnsi="宋体" w:cs="宋体"/>
                <w:sz w:val="24"/>
                <w:szCs w:val="24"/>
              </w:rPr>
            </w:pPr>
            <w:r>
              <w:rPr>
                <w:rFonts w:hint="eastAsia" w:ascii="宋体" w:hAnsi="宋体" w:cs="宋体"/>
                <w:spacing w:val="-8"/>
                <w:sz w:val="24"/>
                <w:szCs w:val="24"/>
              </w:rPr>
              <w:t xml:space="preserve">门岗</w:t>
            </w:r>
            <w:r>
              <w:rPr>
                <w:rFonts w:ascii="宋体" w:hAnsi="宋体" w:cs="宋体"/>
                <w:sz w:val="24"/>
                <w:szCs w:val="24"/>
              </w:rPr>
            </w:r>
            <w:r/>
          </w:p>
        </w:tc>
        <w:tc>
          <w:tcPr>
            <w:tcW w:w="1559" w:type="dxa"/>
            <w:vAlign w:val="center"/>
            <w:textDirection w:val="lrTb"/>
            <w:noWrap w:val="false"/>
          </w:tcPr>
          <w:p>
            <w:pPr>
              <w:pStyle w:val="897"/>
              <w:ind w:firstLine="720"/>
              <w:spacing w:before="131" w:line="179" w:lineRule="auto"/>
              <w:rPr>
                <w:rFonts w:ascii="宋体" w:hAnsi="宋体" w:cs="宋体"/>
                <w:sz w:val="24"/>
                <w:szCs w:val="24"/>
              </w:rPr>
            </w:pPr>
            <w:r>
              <w:rPr>
                <w:rFonts w:ascii="宋体" w:hAnsi="宋体" w:cs="宋体"/>
                <w:sz w:val="24"/>
                <w:szCs w:val="24"/>
              </w:rPr>
              <w:t xml:space="preserve">5</w:t>
            </w:r>
            <w:r/>
          </w:p>
        </w:tc>
        <w:tc>
          <w:tcPr>
            <w:tcW w:w="1701" w:type="dxa"/>
            <w:vAlign w:val="center"/>
            <w:textDirection w:val="lrTb"/>
            <w:noWrap w:val="false"/>
          </w:tcPr>
          <w:p>
            <w:pPr>
              <w:pStyle w:val="897"/>
              <w:ind w:firstLine="720"/>
              <w:spacing w:before="131" w:line="179" w:lineRule="auto"/>
              <w:rPr>
                <w:rFonts w:ascii="宋体" w:hAnsi="宋体" w:cs="宋体"/>
                <w:sz w:val="24"/>
                <w:szCs w:val="24"/>
              </w:rPr>
            </w:pPr>
            <w:r>
              <w:rPr>
                <w:rFonts w:ascii="宋体" w:hAnsi="宋体" w:cs="宋体"/>
                <w:sz w:val="24"/>
                <w:szCs w:val="24"/>
              </w:rPr>
              <w:t xml:space="preserve">5</w:t>
            </w:r>
            <w:r/>
          </w:p>
        </w:tc>
        <w:tc>
          <w:tcPr>
            <w:tcW w:w="3261" w:type="dxa"/>
            <w:vAlign w:val="top"/>
            <w:textDirection w:val="lrTb"/>
            <w:noWrap w:val="false"/>
          </w:tcPr>
          <w:p>
            <w:pPr>
              <w:pStyle w:val="897"/>
              <w:rPr>
                <w:rFonts w:ascii="宋体" w:hAnsi="宋体" w:cs="宋体"/>
                <w:spacing w:val="-1"/>
                <w:sz w:val="24"/>
                <w:szCs w:val="24"/>
              </w:rPr>
            </w:pPr>
            <w:r>
              <w:rPr>
                <w:rFonts w:hint="eastAsia" w:ascii="宋体" w:hAnsi="宋体" w:cs="宋体"/>
                <w:spacing w:val="-1"/>
                <w:sz w:val="24"/>
                <w:szCs w:val="24"/>
              </w:rPr>
              <w:t xml:space="preserve">男，55周岁以下，有2年工作经验，高中（含）以上文化，身体健康，责任心强，体态良好，熟悉相关法律法规，掌握基本安全保卫技能，思想品质好，作风正派，无不良记录，五官端正，退伍军人最佳，有一定的应变能力</w:t>
            </w:r>
            <w:r>
              <w:rPr>
                <w:rFonts w:ascii="宋体" w:hAnsi="宋体" w:cs="宋体"/>
                <w:spacing w:val="-1"/>
                <w:sz w:val="24"/>
                <w:szCs w:val="24"/>
              </w:rPr>
            </w:r>
            <w:r/>
          </w:p>
        </w:tc>
      </w:tr>
      <w:tr>
        <w:trPr>
          <w:trHeight w:val="457"/>
        </w:trPr>
        <w:tc>
          <w:tcPr>
            <w:tcBorders>
              <w:top w:val="single" w:color="000000" w:sz="4" w:space="0"/>
            </w:tcBorders>
            <w:tcW w:w="1546" w:type="dxa"/>
            <w:vAlign w:val="center"/>
            <w:textDirection w:val="lrTb"/>
            <w:noWrap w:val="false"/>
          </w:tcPr>
          <w:p>
            <w:pPr>
              <w:pStyle w:val="897"/>
              <w:ind w:left="115"/>
              <w:spacing w:before="95" w:line="220" w:lineRule="auto"/>
              <w:rPr>
                <w:rFonts w:ascii="宋体" w:hAnsi="宋体" w:cs="宋体"/>
                <w:spacing w:val="-1"/>
                <w:sz w:val="24"/>
                <w:szCs w:val="24"/>
              </w:rPr>
            </w:pPr>
            <w:r>
              <w:rPr>
                <w:rFonts w:hint="eastAsia" w:ascii="宋体" w:hAnsi="宋体" w:cs="宋体"/>
                <w:spacing w:val="-1"/>
                <w:sz w:val="24"/>
                <w:szCs w:val="24"/>
              </w:rPr>
              <w:t xml:space="preserve">合计</w:t>
            </w:r>
            <w:r>
              <w:rPr>
                <w:rFonts w:ascii="宋体" w:hAnsi="宋体" w:cs="宋体"/>
                <w:spacing w:val="-1"/>
                <w:sz w:val="24"/>
                <w:szCs w:val="24"/>
              </w:rPr>
            </w:r>
            <w:r/>
          </w:p>
        </w:tc>
        <w:tc>
          <w:tcPr>
            <w:tcW w:w="1432" w:type="dxa"/>
            <w:vAlign w:val="center"/>
            <w:textDirection w:val="lrTb"/>
            <w:noWrap w:val="false"/>
          </w:tcPr>
          <w:p>
            <w:pPr>
              <w:pStyle w:val="897"/>
              <w:ind w:left="107"/>
              <w:spacing w:before="95" w:line="220" w:lineRule="auto"/>
              <w:rPr>
                <w:rFonts w:ascii="宋体" w:hAnsi="宋体" w:cs="宋体"/>
                <w:spacing w:val="-2"/>
                <w:sz w:val="24"/>
                <w:szCs w:val="24"/>
              </w:rPr>
            </w:pPr>
            <w:r>
              <w:rPr>
                <w:rFonts w:hint="eastAsia" w:ascii="宋体" w:hAnsi="宋体" w:cs="宋体"/>
                <w:spacing w:val="-2"/>
                <w:sz w:val="24"/>
                <w:szCs w:val="24"/>
              </w:rPr>
              <w:t xml:space="preserve">1</w:t>
            </w:r>
            <w:r>
              <w:rPr>
                <w:rFonts w:ascii="宋体" w:hAnsi="宋体" w:cs="宋体"/>
                <w:spacing w:val="-2"/>
                <w:sz w:val="24"/>
                <w:szCs w:val="24"/>
              </w:rPr>
              <w:t xml:space="preserve">2</w:t>
            </w:r>
            <w:r>
              <w:rPr>
                <w:rFonts w:hint="eastAsia" w:ascii="宋体" w:hAnsi="宋体" w:cs="宋体"/>
                <w:spacing w:val="-2"/>
                <w:sz w:val="24"/>
                <w:szCs w:val="24"/>
              </w:rPr>
              <w:t xml:space="preserve">人</w:t>
            </w:r>
            <w:r>
              <w:rPr>
                <w:rFonts w:ascii="宋体" w:hAnsi="宋体" w:cs="宋体"/>
                <w:spacing w:val="-2"/>
                <w:sz w:val="24"/>
                <w:szCs w:val="24"/>
              </w:rPr>
            </w:r>
            <w:r/>
          </w:p>
        </w:tc>
        <w:tc>
          <w:tcPr>
            <w:tcW w:w="1559" w:type="dxa"/>
            <w:vAlign w:val="center"/>
            <w:textDirection w:val="lrTb"/>
            <w:noWrap w:val="false"/>
          </w:tcPr>
          <w:p>
            <w:pPr>
              <w:pStyle w:val="897"/>
              <w:jc w:val="center"/>
              <w:rPr>
                <w:rFonts w:ascii="宋体" w:hAnsi="宋体" w:cs="宋体"/>
                <w:sz w:val="24"/>
                <w:szCs w:val="24"/>
              </w:rPr>
            </w:pPr>
            <w:r>
              <w:rPr>
                <w:rFonts w:ascii="宋体" w:hAnsi="宋体" w:cs="宋体"/>
                <w:sz w:val="24"/>
                <w:szCs w:val="24"/>
              </w:rPr>
            </w:r>
            <w:r/>
          </w:p>
        </w:tc>
        <w:tc>
          <w:tcPr>
            <w:tcW w:w="1701" w:type="dxa"/>
            <w:vAlign w:val="center"/>
            <w:textDirection w:val="lrTb"/>
            <w:noWrap w:val="false"/>
          </w:tcPr>
          <w:p>
            <w:pPr>
              <w:pStyle w:val="897"/>
              <w:jc w:val="center"/>
              <w:rPr>
                <w:rFonts w:ascii="宋体" w:hAnsi="宋体" w:cs="宋体"/>
                <w:sz w:val="24"/>
                <w:szCs w:val="24"/>
              </w:rPr>
            </w:pPr>
            <w:r>
              <w:rPr>
                <w:rFonts w:ascii="宋体" w:hAnsi="宋体" w:cs="宋体"/>
                <w:sz w:val="24"/>
                <w:szCs w:val="24"/>
              </w:rPr>
            </w:r>
            <w:r/>
          </w:p>
        </w:tc>
        <w:tc>
          <w:tcPr>
            <w:tcW w:w="3261" w:type="dxa"/>
            <w:vAlign w:val="top"/>
            <w:textDirection w:val="lrTb"/>
            <w:noWrap w:val="false"/>
          </w:tcPr>
          <w:p>
            <w:pPr>
              <w:pStyle w:val="897"/>
              <w:rPr>
                <w:rFonts w:ascii="宋体" w:hAnsi="宋体" w:cs="宋体"/>
                <w:spacing w:val="-1"/>
                <w:sz w:val="24"/>
                <w:szCs w:val="24"/>
              </w:rPr>
            </w:pPr>
            <w:r>
              <w:rPr>
                <w:rFonts w:ascii="宋体" w:hAnsi="宋体" w:cs="宋体"/>
                <w:spacing w:val="-1"/>
                <w:sz w:val="24"/>
                <w:szCs w:val="24"/>
              </w:rPr>
            </w:r>
            <w:r/>
          </w:p>
        </w:tc>
      </w:tr>
    </w:tbl>
    <w:p>
      <w:pPr>
        <w:pStyle w:val="897"/>
        <w:ind w:firstLine="460"/>
        <w:jc w:val="left"/>
        <w:spacing w:line="360" w:lineRule="auto"/>
        <w:rPr>
          <w:rFonts w:ascii="宋体" w:hAnsi="宋体" w:cs="宋体"/>
          <w:b/>
          <w:spacing w:val="-5"/>
          <w:sz w:val="24"/>
          <w:szCs w:val="24"/>
          <w:u w:val="single"/>
        </w:rPr>
      </w:pPr>
      <w:r>
        <w:rPr>
          <w:rFonts w:hint="eastAsia" w:ascii="宋体" w:hAnsi="宋体" w:cs="宋体"/>
          <w:b/>
          <w:spacing w:val="-5"/>
          <w:sz w:val="24"/>
          <w:szCs w:val="24"/>
          <w:u w:val="single"/>
        </w:rPr>
        <w:t xml:space="preserve">供应商</w:t>
      </w:r>
      <w:r>
        <w:rPr>
          <w:rFonts w:ascii="宋体" w:hAnsi="宋体" w:cs="宋体"/>
          <w:b/>
          <w:spacing w:val="-5"/>
          <w:sz w:val="24"/>
          <w:szCs w:val="24"/>
          <w:u w:val="single"/>
        </w:rPr>
        <w:t xml:space="preserve">于合同签订之日起七日内，所有服务人员必须按</w:t>
      </w:r>
      <w:r>
        <w:rPr>
          <w:rFonts w:hint="eastAsia" w:ascii="宋体" w:hAnsi="宋体" w:cs="宋体"/>
          <w:b/>
          <w:spacing w:val="-5"/>
          <w:sz w:val="24"/>
          <w:szCs w:val="24"/>
          <w:u w:val="single"/>
        </w:rPr>
        <w:t xml:space="preserve">采购</w:t>
      </w:r>
      <w:r>
        <w:rPr>
          <w:rFonts w:ascii="宋体" w:hAnsi="宋体" w:cs="宋体"/>
          <w:b/>
          <w:spacing w:val="-5"/>
          <w:sz w:val="24"/>
          <w:szCs w:val="24"/>
          <w:u w:val="single"/>
        </w:rPr>
        <w:t xml:space="preserve">文件的年龄要求并持证上</w:t>
      </w:r>
      <w:r/>
    </w:p>
    <w:p>
      <w:pPr>
        <w:pStyle w:val="897"/>
        <w:ind w:firstLine="460"/>
        <w:jc w:val="left"/>
        <w:spacing w:line="360" w:lineRule="auto"/>
        <w:rPr>
          <w:rFonts w:ascii="宋体" w:hAnsi="宋体"/>
          <w:b/>
          <w:spacing w:val="-5"/>
          <w:sz w:val="24"/>
          <w:szCs w:val="24"/>
          <w:u w:val="single"/>
        </w:rPr>
      </w:pPr>
      <w:r>
        <w:rPr>
          <w:rFonts w:ascii="宋体" w:hAnsi="宋体" w:cs="宋体"/>
          <w:b/>
          <w:spacing w:val="-5"/>
          <w:sz w:val="24"/>
          <w:szCs w:val="24"/>
          <w:u w:val="single"/>
        </w:rPr>
        <w:t xml:space="preserve">岗，不符合则视为违约，采购人可终止合同，</w:t>
      </w:r>
      <w:r>
        <w:rPr>
          <w:rFonts w:hint="eastAsia" w:ascii="宋体" w:hAnsi="宋体" w:cs="宋体"/>
          <w:b/>
          <w:spacing w:val="-5"/>
          <w:sz w:val="24"/>
          <w:szCs w:val="24"/>
          <w:u w:val="single"/>
        </w:rPr>
        <w:t xml:space="preserve">供应商</w:t>
      </w:r>
      <w:r>
        <w:rPr>
          <w:rFonts w:ascii="宋体" w:hAnsi="宋体" w:cs="宋体"/>
          <w:b/>
          <w:spacing w:val="-5"/>
          <w:sz w:val="24"/>
          <w:szCs w:val="24"/>
          <w:u w:val="single"/>
        </w:rPr>
        <w:t xml:space="preserve">承担相应法律责任。</w:t>
      </w:r>
      <w:r>
        <w:rPr>
          <w:rFonts w:ascii="宋体" w:hAnsi="宋体"/>
          <w:b/>
          <w:spacing w:val="-5"/>
          <w:sz w:val="24"/>
          <w:szCs w:val="24"/>
          <w:u w:val="single"/>
        </w:rPr>
      </w:r>
      <w:r/>
    </w:p>
    <w:p>
      <w:pPr>
        <w:pStyle w:val="897"/>
        <w:ind w:firstLine="240"/>
        <w:spacing w:line="360" w:lineRule="auto"/>
        <w:rPr>
          <w:rFonts w:ascii="宋体" w:hAnsi="宋体" w:cs="宋体"/>
          <w:sz w:val="24"/>
          <w:szCs w:val="24"/>
        </w:rPr>
        <w:outlineLvl w:val="2"/>
      </w:pPr>
      <w:r>
        <w:rPr>
          <w:rFonts w:ascii="宋体" w:hAnsi="宋体" w:cs="宋体"/>
          <w:b/>
          <w:bCs/>
          <w:spacing w:val="-1"/>
          <w:sz w:val="24"/>
          <w:szCs w:val="24"/>
        </w:rPr>
        <w:t xml:space="preserve">5</w:t>
      </w:r>
      <w:r>
        <w:rPr>
          <w:rFonts w:hint="eastAsia" w:ascii="宋体" w:hAnsi="宋体" w:cs="宋体"/>
          <w:b/>
          <w:bCs/>
          <w:spacing w:val="-1"/>
          <w:sz w:val="24"/>
          <w:szCs w:val="24"/>
        </w:rPr>
        <w:t xml:space="preserve">.验收标准与要求</w:t>
      </w:r>
      <w:r>
        <w:rPr>
          <w:rFonts w:ascii="宋体" w:hAnsi="宋体" w:cs="宋体"/>
          <w:sz w:val="24"/>
          <w:szCs w:val="24"/>
        </w:rPr>
      </w:r>
      <w:r/>
    </w:p>
    <w:p>
      <w:pPr>
        <w:pStyle w:val="897"/>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5.1无重大设备责任事故；</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5.2无重大安全事故；</w:t>
      </w:r>
      <w:r>
        <w:rPr>
          <w:rFonts w:ascii="宋体" w:hAnsi="宋体" w:cs="宋体"/>
          <w:sz w:val="24"/>
          <w:szCs w:val="24"/>
        </w:rPr>
      </w:r>
      <w:r/>
    </w:p>
    <w:p>
      <w:pPr>
        <w:pStyle w:val="897"/>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5.3火灾发生率0；</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5.4设备完好率98%；</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5.5一般急修故障15分钟到场，24小时内修复；</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5.6维修合格率100%；</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5.7卫生保洁率98%；</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5.8采购人投诉率处理率100%；</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5.9管理人员专业培训合格率100%；</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5.10采购人基本满意率95%。</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rPr>
          <w:rFonts w:hint="eastAsia" w:ascii="宋体" w:hAnsi="宋体" w:cs="宋体"/>
          <w:color w:val="000000"/>
          <w:sz w:val="24"/>
          <w:szCs w:val="24"/>
        </w:rPr>
        <w:t xml:space="preserve">特别说明：</w:t>
      </w:r>
      <w:r>
        <w:rPr>
          <w:rFonts w:ascii="宋体" w:hAnsi="宋体" w:cs="宋体"/>
          <w:sz w:val="24"/>
          <w:szCs w:val="24"/>
        </w:rPr>
      </w:r>
      <w:r/>
    </w:p>
    <w:p>
      <w:pPr>
        <w:pStyle w:val="897"/>
        <w:ind w:firstLine="480"/>
        <w:jc w:val="left"/>
        <w:spacing w:before="72" w:line="360" w:lineRule="auto"/>
        <w:widowControl/>
        <w:rPr>
          <w:rFonts w:ascii="宋体" w:hAnsi="宋体" w:cs="宋体"/>
          <w:color w:val="ff0000"/>
          <w:sz w:val="24"/>
          <w:szCs w:val="24"/>
        </w:rPr>
      </w:pPr>
      <w:r>
        <w:rPr>
          <w:rFonts w:hint="eastAsia" w:ascii="宋体" w:hAnsi="宋体" w:cs="宋体"/>
          <w:color w:val="ff0000"/>
          <w:sz w:val="24"/>
          <w:szCs w:val="24"/>
        </w:rPr>
        <w:t xml:space="preserve">（1）消防、电梯、空调的年度维保费用由成交供应商承担，日常使用及维护由成交供应商协助配合。</w:t>
      </w:r>
      <w:r>
        <w:rPr>
          <w:rFonts w:ascii="宋体" w:hAnsi="宋体" w:cs="宋体"/>
          <w:color w:val="ff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（2）成交供应商不得录用有不良记录的人员，一经发现，取消合同。</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.需要说明的其他事项</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.1零星维修材料费用</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涉及以下情形的，相关费用包含在物业管理服务采购合同金额之内，由供应商承担：每次合同期内500元以内维修的一切费用。</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涉及以下情形的，由采购人承担：上报采购人并经采购人同意每次合同期内维修费超过500元的部分的实报实销。</w:t>
      </w:r>
      <w:r>
        <w:rPr>
          <w:rFonts w:ascii="宋体" w:hAnsi="宋体" w:cs="宋体"/>
          <w:color w:val="000000"/>
          <w:sz w:val="24"/>
          <w:szCs w:val="24"/>
        </w:rPr>
      </w:r>
      <w:r/>
    </w:p>
    <w:p>
      <w:pPr>
        <w:pStyle w:val="897"/>
        <w:ind w:firstLine="480"/>
        <w:jc w:val="left"/>
        <w:spacing w:before="72" w:line="360" w:lineRule="auto"/>
        <w:widowControl/>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.2</w:t>
      </w:r>
      <w:bookmarkStart w:id="164" w:name="OLE_LINK73"/>
      <w:r/>
      <w:bookmarkStart w:id="165" w:name="OLE_LINK74"/>
      <w:r/>
      <w:bookmarkStart w:id="166" w:name="OLE_LINK76"/>
      <w:r/>
      <w:bookmarkStart w:id="167" w:name="OLE_LINK77"/>
      <w:r>
        <w:rPr>
          <w:rFonts w:hint="eastAsia" w:ascii="宋体" w:hAnsi="宋体" w:cs="宋体"/>
          <w:sz w:val="24"/>
          <w:szCs w:val="24"/>
        </w:rPr>
        <w:t xml:space="preserve">低值易耗品、客耗品</w:t>
      </w:r>
      <w:bookmarkEnd w:id="164"/>
      <w:r/>
      <w:bookmarkEnd w:id="165"/>
      <w:r>
        <w:rPr>
          <w:rFonts w:hint="eastAsia" w:ascii="宋体" w:hAnsi="宋体" w:cs="宋体"/>
          <w:sz w:val="24"/>
          <w:szCs w:val="24"/>
        </w:rPr>
        <w:t xml:space="preserve">费用</w:t>
      </w:r>
      <w:r>
        <w:rPr>
          <w:rFonts w:ascii="宋体" w:hAnsi="宋体" w:cs="宋体"/>
          <w:sz w:val="24"/>
          <w:szCs w:val="24"/>
        </w:rPr>
      </w:r>
      <w:r/>
    </w:p>
    <w:p>
      <w:pPr>
        <w:pStyle w:val="897"/>
        <w:ind w:firstLine="480"/>
        <w:jc w:val="left"/>
        <w:spacing w:before="72" w:line="360" w:lineRule="auto"/>
        <w:widowControl/>
        <w:rPr>
          <w:rFonts w:ascii="宋体" w:hAnsi="宋体" w:cs="宋体"/>
          <w:sz w:val="24"/>
          <w:szCs w:val="24"/>
        </w:rPr>
      </w:pPr>
      <w:r/>
      <w:bookmarkStart w:id="168" w:name="OLE_LINK75"/>
      <w:r>
        <w:rPr>
          <w:rFonts w:hint="eastAsia" w:ascii="宋体" w:hAnsi="宋体" w:cs="宋体"/>
          <w:sz w:val="24"/>
          <w:szCs w:val="24"/>
        </w:rPr>
        <w:t xml:space="preserve">相关费用包含在物业管理服务采购合同金额之内，由供应商承担。低值易耗品：打扫卫生的消毒水、垃圾袋、打扫卫生的工具等。客耗品：洗手液、卷纸等日常保洁用耗材费用。</w:t>
      </w:r>
      <w:bookmarkEnd w:id="166"/>
      <w:r/>
      <w:bookmarkEnd w:id="167"/>
      <w:r/>
      <w:bookmarkEnd w:id="168"/>
      <w:r>
        <w:rPr>
          <w:rFonts w:ascii="宋体" w:hAnsi="宋体" w:cs="宋体"/>
          <w:sz w:val="24"/>
          <w:szCs w:val="24"/>
        </w:rPr>
      </w:r>
      <w:r/>
    </w:p>
    <w:p>
      <w:pPr>
        <w:pStyle w:val="897"/>
        <w:ind w:firstLine="480"/>
        <w:jc w:val="left"/>
        <w:spacing w:before="72" w:line="360" w:lineRule="auto"/>
        <w:widowControl/>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.采购项目需落实的政府采购政策</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采购人应当落实政府采购政策，包括但不限于促进中小企业发展、促进残疾人就业、政府绿色采购政策等。</w:t>
      </w:r>
      <w:r>
        <w:rPr>
          <w:rFonts w:ascii="宋体" w:hAnsi="宋体" w:cs="宋体"/>
          <w:color w:val="000000"/>
          <w:sz w:val="24"/>
          <w:szCs w:val="24"/>
        </w:rPr>
      </w:r>
      <w:r/>
    </w:p>
    <w:p>
      <w:pPr>
        <w:pStyle w:val="897"/>
        <w:ind w:firstLine="482"/>
        <w:jc w:val="left"/>
        <w:spacing w:before="72" w:line="360" w:lineRule="auto"/>
        <w:widowControl/>
        <w:rPr>
          <w:rFonts w:ascii="宋体" w:hAnsi="宋体" w:cs="宋体"/>
          <w:b/>
          <w:color w:val="000000"/>
          <w:sz w:val="24"/>
          <w:szCs w:val="24"/>
        </w:rPr>
      </w:pPr>
      <w:r/>
      <w:bookmarkStart w:id="169" w:name="OLE_LINK14"/>
      <w:r/>
      <w:bookmarkStart w:id="170" w:name="OLE_LINK13"/>
      <w:r/>
      <w:bookmarkStart w:id="171" w:name="OLE_LINK15"/>
      <w:r/>
      <w:bookmarkStart w:id="172" w:name="OLE_LINK16"/>
      <w:r>
        <w:rPr>
          <w:rFonts w:hint="eastAsia" w:ascii="宋体" w:hAnsi="宋体" w:cs="宋体"/>
          <w:b/>
          <w:color w:val="000000"/>
          <w:sz w:val="24"/>
          <w:szCs w:val="24"/>
        </w:rPr>
        <w:t xml:space="preserve">四、物业管理服务范围</w:t>
      </w:r>
      <w:bookmarkEnd w:id="169"/>
      <w:r/>
      <w:bookmarkEnd w:id="170"/>
      <w:r>
        <w:rPr>
          <w:rFonts w:ascii="宋体" w:hAnsi="宋体" w:cs="宋体"/>
          <w:b/>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ascii="宋体" w:hAnsi="宋体" w:cs="宋体"/>
          <w:color w:val="000000"/>
          <w:sz w:val="24"/>
          <w:szCs w:val="24"/>
        </w:rPr>
        <w:t xml:space="preserve">本项目物业管理服务指</w:t>
      </w:r>
      <w:r>
        <w:rPr>
          <w:rFonts w:hint="eastAsia" w:ascii="宋体" w:hAnsi="宋体" w:cs="宋体"/>
          <w:color w:val="000000"/>
          <w:sz w:val="24"/>
          <w:szCs w:val="24"/>
        </w:rPr>
        <w:t xml:space="preserve">镇江市档案馆办公</w:t>
      </w:r>
      <w:r>
        <w:rPr>
          <w:rFonts w:ascii="宋体" w:hAnsi="宋体" w:cs="宋体"/>
          <w:color w:val="000000"/>
          <w:sz w:val="24"/>
          <w:szCs w:val="24"/>
        </w:rPr>
        <w:t xml:space="preserve">区</w:t>
      </w:r>
      <w:r>
        <w:rPr>
          <w:rFonts w:hint="eastAsia" w:ascii="宋体" w:hAnsi="宋体" w:cs="宋体"/>
          <w:color w:val="000000"/>
          <w:sz w:val="24"/>
          <w:szCs w:val="24"/>
        </w:rPr>
        <w:t xml:space="preserve">的卫生保洁、会议服务、安全保卫、水电维修以及其他属于物业管理服务范围内的工作。具体服务范围如下：</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1、所有大楼室内公共区域（包括大厅、卫生间、楼梯过道、会议室、部分重要办公室、公共活动场所等）、区域内外部环境卫生保洁工作。</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2、公共区域的24小时安全和消防监控、门岗及办公大楼内的巡视、来访人员登记等管理；车辆出入登记及地上、地下停车场车辆停入秩序的管理，以及报刊、邮件的收发工作。</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3、负责重点部位巡查，及时做好水、电和其他零星维修工作及少量物资的搬运工作（维修耗材由采购人配备），负责会议室桌型的调整及摆放。</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4、配合采购人进行区域内的日常管理和突发事件的处理及其他工作任务。</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5、配合采购人进行节能降耗工作。</w:t>
      </w:r>
      <w:r>
        <w:rPr>
          <w:rFonts w:ascii="宋体" w:hAnsi="宋体" w:cs="宋体"/>
          <w:color w:val="000000"/>
          <w:sz w:val="24"/>
          <w:szCs w:val="24"/>
        </w:rPr>
      </w:r>
      <w:r/>
    </w:p>
    <w:p>
      <w:pPr>
        <w:pStyle w:val="897"/>
        <w:ind w:firstLine="480"/>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6、配合采购人进行资产管理工作。</w:t>
      </w:r>
      <w:r>
        <w:rPr>
          <w:rFonts w:ascii="宋体" w:hAnsi="宋体" w:cs="宋体"/>
          <w:color w:val="000000"/>
          <w:sz w:val="24"/>
          <w:szCs w:val="24"/>
        </w:rPr>
      </w:r>
      <w:r/>
    </w:p>
    <w:p>
      <w:pPr>
        <w:pStyle w:val="897"/>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本次采购的物业管理服务区环境的卫生保洁工具、保洁易耗品、维修工具等由中标供应商配备。</w:t>
      </w:r>
      <w:bookmarkEnd w:id="171"/>
      <w:r/>
      <w:bookmarkEnd w:id="172"/>
      <w:r>
        <w:rPr>
          <w:rFonts w:ascii="宋体" w:hAnsi="宋体" w:cs="宋体"/>
          <w:color w:val="000000"/>
          <w:sz w:val="24"/>
          <w:szCs w:val="24"/>
        </w:rPr>
      </w:r>
      <w:r/>
    </w:p>
    <w:p>
      <w:pPr>
        <w:pStyle w:val="897"/>
        <w:jc w:val="left"/>
        <w:spacing w:line="360" w:lineRule="auto"/>
        <w:rPr>
          <w:rFonts w:ascii="宋体" w:hAnsi="宋体"/>
          <w:b/>
          <w:bCs/>
          <w:sz w:val="24"/>
          <w:szCs w:val="24"/>
        </w:rPr>
        <w:outlineLvl w:val="5"/>
      </w:pPr>
      <w:r>
        <w:rPr>
          <w:rFonts w:hint="eastAsia" w:ascii="宋体" w:hAnsi="宋体"/>
          <w:b/>
          <w:bCs/>
          <w:sz w:val="24"/>
          <w:szCs w:val="24"/>
        </w:rPr>
        <w:t xml:space="preserve">五</w:t>
      </w:r>
      <w:r>
        <w:rPr>
          <w:rFonts w:ascii="宋体" w:hAnsi="宋体"/>
          <w:b/>
          <w:bCs/>
          <w:sz w:val="24"/>
          <w:szCs w:val="24"/>
        </w:rPr>
        <w:t xml:space="preserve">、</w:t>
      </w:r>
      <w:r>
        <w:rPr>
          <w:rFonts w:hint="eastAsia" w:ascii="宋体" w:hAnsi="宋体"/>
          <w:b/>
          <w:bCs/>
          <w:sz w:val="24"/>
          <w:szCs w:val="24"/>
        </w:rPr>
        <w:t xml:space="preserve">物业</w:t>
      </w:r>
      <w:r>
        <w:rPr>
          <w:rFonts w:ascii="宋体" w:hAnsi="宋体"/>
          <w:b/>
          <w:bCs/>
          <w:sz w:val="24"/>
          <w:szCs w:val="24"/>
        </w:rPr>
        <w:t xml:space="preserve">管理服务职责</w:t>
      </w:r>
      <w:r/>
    </w:p>
    <w:p>
      <w:pPr>
        <w:pStyle w:val="897"/>
        <w:ind w:firstLine="480"/>
        <w:jc w:val="left"/>
        <w:spacing w:line="360" w:lineRule="auto"/>
        <w:rPr>
          <w:rFonts w:ascii="宋体" w:hAnsi="宋体" w:cs="宋体"/>
          <w:sz w:val="24"/>
          <w:szCs w:val="24"/>
        </w:rPr>
      </w:pPr>
      <w:r>
        <w:rPr>
          <w:rFonts w:hint="eastAsia" w:ascii="宋体" w:hAnsi="宋体" w:cs="宋体"/>
          <w:sz w:val="24"/>
          <w:szCs w:val="24"/>
        </w:rPr>
        <w:t xml:space="preserve">1、负责服务区域内公共区域的擦拭、清扫保洁工作。负责指定会议室内部保洁。做好公告栏、指示牌、垃圾箱、门牌等公共设施的保洁工作。提供会议保障服务。</w:t>
      </w:r>
      <w:r>
        <w:rPr>
          <w:rFonts w:ascii="宋体" w:hAnsi="宋体" w:cs="宋体"/>
          <w:sz w:val="24"/>
          <w:szCs w:val="24"/>
        </w:rPr>
      </w:r>
      <w:r/>
    </w:p>
    <w:p>
      <w:pPr>
        <w:pStyle w:val="897"/>
        <w:ind w:firstLine="480"/>
        <w:jc w:val="left"/>
        <w:spacing w:line="360" w:lineRule="auto"/>
        <w:rPr>
          <w:rFonts w:ascii="宋体" w:hAnsi="宋体" w:cs="楷体"/>
          <w:sz w:val="24"/>
          <w:szCs w:val="24"/>
        </w:rPr>
      </w:pPr>
      <w:r>
        <w:rPr>
          <w:rFonts w:hint="eastAsia" w:ascii="宋体" w:hAnsi="宋体" w:cs="楷体"/>
          <w:sz w:val="24"/>
          <w:szCs w:val="24"/>
        </w:rPr>
        <w:t xml:space="preserve">2</w:t>
      </w:r>
      <w:r>
        <w:rPr>
          <w:rFonts w:ascii="宋体" w:hAnsi="宋体" w:cs="楷体"/>
          <w:sz w:val="24"/>
          <w:szCs w:val="24"/>
        </w:rPr>
        <w:t xml:space="preserve">、严格遵守</w:t>
      </w:r>
      <w:r>
        <w:rPr>
          <w:rFonts w:hint="eastAsia" w:ascii="宋体" w:hAnsi="宋体" w:cs="楷体"/>
          <w:sz w:val="24"/>
          <w:szCs w:val="24"/>
        </w:rPr>
        <w:t xml:space="preserve">镇江市档案馆</w:t>
      </w:r>
      <w:r>
        <w:rPr>
          <w:rFonts w:ascii="宋体" w:hAnsi="宋体" w:cs="楷体"/>
          <w:sz w:val="24"/>
          <w:szCs w:val="24"/>
        </w:rPr>
        <w:t xml:space="preserve">的安全管理制度，做好消防、安全保卫工作，发现和消除安全隐患，并及时汇报。负责单位内部安全保卫和安全防范，配合做好综合管理工作。</w:t>
      </w:r>
      <w:r/>
    </w:p>
    <w:p>
      <w:pPr>
        <w:pStyle w:val="897"/>
        <w:ind w:firstLine="480"/>
        <w:jc w:val="left"/>
        <w:spacing w:line="360" w:lineRule="auto"/>
        <w:rPr>
          <w:rFonts w:ascii="宋体" w:hAnsi="宋体" w:cs="宋体"/>
          <w:sz w:val="24"/>
          <w:szCs w:val="24"/>
        </w:rPr>
      </w:pPr>
      <w:r>
        <w:rPr>
          <w:rFonts w:hint="eastAsia" w:ascii="宋体" w:hAnsi="宋体" w:cs="宋体"/>
          <w:sz w:val="24"/>
          <w:szCs w:val="24"/>
        </w:rPr>
        <w:t xml:space="preserve">3、负责水、电维护及其他零星维修工作，有严格的维修和管理制度，配备专业维修人员，维修人员须持证上岗，建立保修、维修档案。对因人为损坏的设备和设施要及时发现、及时报告。每月一次对区域内水、电及其他设施进行检查、试验，做好记录，遇有问题及时解决。</w:t>
      </w:r>
      <w:r>
        <w:rPr>
          <w:rFonts w:ascii="宋体" w:hAnsi="宋体" w:cs="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、协助</w:t>
      </w:r>
      <w:r>
        <w:rPr>
          <w:rFonts w:hint="eastAsia" w:ascii="宋体" w:hAnsi="宋体" w:cs="楷体"/>
          <w:sz w:val="24"/>
          <w:szCs w:val="24"/>
        </w:rPr>
        <w:t xml:space="preserve">镇江市档案馆</w:t>
      </w:r>
      <w:r>
        <w:rPr>
          <w:rFonts w:ascii="宋体" w:hAnsi="宋体"/>
          <w:sz w:val="24"/>
          <w:szCs w:val="24"/>
        </w:rPr>
        <w:t xml:space="preserve">做好节水、节电管理工作。</w:t>
      </w:r>
      <w:r/>
    </w:p>
    <w:p>
      <w:pPr>
        <w:pStyle w:val="897"/>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、协助做好上级检查、大型活动准备工作。</w:t>
      </w:r>
      <w:r/>
    </w:p>
    <w:p>
      <w:pPr>
        <w:pStyle w:val="897"/>
        <w:ind w:firstLine="480"/>
        <w:jc w:val="left"/>
        <w:spacing w:line="360" w:lineRule="auto"/>
        <w:rPr>
          <w:rFonts w:ascii="宋体" w:hAnsi="宋体"/>
          <w:spacing w:val="2"/>
          <w:sz w:val="24"/>
          <w:szCs w:val="24"/>
        </w:rPr>
      </w:pPr>
      <w:r>
        <w:rPr>
          <w:rFonts w:hint="eastAsia" w:ascii="宋体" w:hAnsi="宋体"/>
          <w:sz w:val="24"/>
          <w:szCs w:val="24"/>
        </w:rPr>
        <w:t xml:space="preserve">6、</w:t>
      </w:r>
      <w:r>
        <w:rPr>
          <w:rFonts w:hint="eastAsia" w:ascii="宋体" w:hAnsi="宋体"/>
          <w:spacing w:val="2"/>
          <w:sz w:val="24"/>
          <w:szCs w:val="24"/>
        </w:rPr>
        <w:t xml:space="preserve">负责值班室床单等清洗工作。</w:t>
      </w:r>
      <w:r>
        <w:rPr>
          <w:rFonts w:ascii="宋体" w:hAnsi="宋体"/>
          <w:spacing w:val="2"/>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7、供应商提供物业服务后勤信息化管理软件，方便物业部门管理，有效提高公司内部各部门及各岗位的执行力。</w:t>
      </w:r>
      <w:r>
        <w:rPr>
          <w:rFonts w:ascii="宋体" w:hAnsi="宋体"/>
          <w:sz w:val="24"/>
          <w:szCs w:val="24"/>
        </w:rPr>
      </w:r>
      <w:r/>
    </w:p>
    <w:p>
      <w:pPr>
        <w:pStyle w:val="897"/>
        <w:jc w:val="left"/>
        <w:spacing w:line="360" w:lineRule="auto"/>
        <w:rPr>
          <w:rFonts w:ascii="宋体" w:hAnsi="宋体"/>
          <w:b/>
          <w:bCs/>
          <w:sz w:val="24"/>
          <w:szCs w:val="24"/>
        </w:rPr>
        <w:outlineLvl w:val="5"/>
      </w:pPr>
      <w:r>
        <w:rPr>
          <w:rFonts w:hint="eastAsia" w:ascii="宋体" w:hAnsi="宋体"/>
          <w:b/>
          <w:bCs/>
          <w:sz w:val="24"/>
          <w:szCs w:val="24"/>
        </w:rPr>
        <w:t xml:space="preserve">六</w:t>
      </w:r>
      <w:r>
        <w:rPr>
          <w:rFonts w:ascii="宋体" w:hAnsi="宋体"/>
          <w:b/>
          <w:bCs/>
          <w:sz w:val="24"/>
          <w:szCs w:val="24"/>
        </w:rPr>
        <w:t xml:space="preserve">、服务要求</w:t>
      </w:r>
      <w:r/>
    </w:p>
    <w:p>
      <w:pPr>
        <w:pStyle w:val="897"/>
        <w:ind w:firstLine="472"/>
        <w:jc w:val="left"/>
        <w:spacing w:line="360" w:lineRule="auto"/>
        <w:rPr>
          <w:rFonts w:ascii="宋体" w:hAnsi="宋体" w:cs="楷体"/>
          <w:b/>
          <w:bCs/>
          <w:sz w:val="24"/>
          <w:szCs w:val="24"/>
        </w:rPr>
      </w:pPr>
      <w:r>
        <w:rPr>
          <w:rFonts w:ascii="宋体" w:hAnsi="宋体" w:cs="楷体"/>
          <w:b/>
          <w:bCs/>
          <w:sz w:val="24"/>
          <w:szCs w:val="24"/>
        </w:rPr>
        <w:t xml:space="preserve">工作期间，服从采购人单位的检查管理工作。</w:t>
      </w:r>
      <w:r/>
    </w:p>
    <w:p>
      <w:pPr>
        <w:pStyle w:val="897"/>
        <w:ind w:firstLine="480"/>
        <w:spacing w:line="360" w:lineRule="auto"/>
        <w:rPr>
          <w:rFonts w:ascii="宋体" w:hAnsi="宋体"/>
          <w:sz w:val="24"/>
          <w:szCs w:val="24"/>
        </w:rPr>
      </w:pPr>
      <w:r>
        <w:rPr>
          <w:rFonts w:ascii="宋体" w:hAnsi="宋体"/>
          <w:sz w:val="24"/>
          <w:szCs w:val="24"/>
        </w:rPr>
        <w:t xml:space="preserve">1、保证进场人员的职业道德劳动纪律服务技能等全面教育，提供优质服务。保证进场人员礼貌服务，不得随便擅离工作岗位，工作时间内不准看书、看报，不准在公共场所长谈、聊天、打闹、不准与工作人员发生争执，不准在公共场所吸烟。</w:t>
      </w:r>
      <w:r/>
    </w:p>
    <w:p>
      <w:pPr>
        <w:pStyle w:val="897"/>
        <w:ind w:firstLine="480"/>
        <w:spacing w:line="360" w:lineRule="auto"/>
        <w:rPr>
          <w:rFonts w:ascii="宋体" w:hAnsi="宋体"/>
          <w:sz w:val="24"/>
          <w:szCs w:val="24"/>
        </w:rPr>
      </w:pPr>
      <w:r>
        <w:rPr>
          <w:rFonts w:ascii="宋体" w:hAnsi="宋体"/>
          <w:sz w:val="24"/>
          <w:szCs w:val="24"/>
        </w:rPr>
        <w:t xml:space="preserve">2、保证安全作业，杜绝一切安全隐患。</w:t>
      </w:r>
      <w:r/>
    </w:p>
    <w:p>
      <w:pPr>
        <w:pStyle w:val="897"/>
        <w:ind w:firstLine="480"/>
        <w:spacing w:line="360" w:lineRule="auto"/>
        <w:rPr>
          <w:rFonts w:ascii="宋体" w:hAnsi="宋体"/>
          <w:sz w:val="24"/>
          <w:szCs w:val="24"/>
        </w:rPr>
      </w:pPr>
      <w:r>
        <w:rPr>
          <w:rFonts w:ascii="宋体" w:hAnsi="宋体"/>
          <w:sz w:val="24"/>
          <w:szCs w:val="24"/>
        </w:rPr>
        <w:t xml:space="preserve">3、保证采购人提供使用的工具完好，如因员工责任造成物品损坏、丢失或由 此造成经济损失，应承担全部责任，并作相应赔偿。</w:t>
      </w:r>
      <w:r/>
    </w:p>
    <w:p>
      <w:pPr>
        <w:pStyle w:val="897"/>
        <w:ind w:firstLine="480"/>
        <w:spacing w:line="360" w:lineRule="auto"/>
        <w:rPr>
          <w:rFonts w:ascii="宋体" w:hAnsi="宋体"/>
          <w:sz w:val="24"/>
          <w:szCs w:val="24"/>
        </w:rPr>
      </w:pPr>
      <w:r>
        <w:rPr>
          <w:rFonts w:ascii="宋体" w:hAnsi="宋体"/>
          <w:sz w:val="24"/>
          <w:szCs w:val="24"/>
        </w:rPr>
        <w:t xml:space="preserve">4、保证进场人员仪表仪容整齐，员工统一着装、佩戴统一标志，仪表整洁， 语言文明，有完善的值班制度和交接班制度，工作有记录。做好节水，节电</w:t>
      </w:r>
      <w:r>
        <w:rPr>
          <w:rFonts w:hint="eastAsia" w:ascii="宋体" w:hAnsi="宋体"/>
          <w:sz w:val="24"/>
          <w:szCs w:val="24"/>
        </w:rPr>
        <w:t xml:space="preserve">，</w:t>
      </w:r>
      <w:r>
        <w:rPr>
          <w:rFonts w:ascii="宋体" w:hAnsi="宋体"/>
          <w:sz w:val="24"/>
          <w:szCs w:val="24"/>
        </w:rPr>
        <w:t xml:space="preserve">爱护公物，协助做好单位安全保卫，发现可疑人和事及时汇报，遵守劳动纪律和采购人制订的各项规章制度，服从临时突击任务的调配。配合采购人每半年对全体干</w:t>
      </w:r>
      <w:r>
        <w:rPr>
          <w:rFonts w:hint="eastAsia" w:ascii="宋体" w:hAnsi="宋体"/>
          <w:sz w:val="24"/>
          <w:szCs w:val="24"/>
        </w:rPr>
        <w:t xml:space="preserve">部</w:t>
      </w:r>
      <w:r>
        <w:rPr>
          <w:rFonts w:ascii="宋体" w:hAnsi="宋体"/>
          <w:sz w:val="24"/>
          <w:szCs w:val="24"/>
        </w:rPr>
        <w:t xml:space="preserve">进行一次服务质量调查，"满意"与"基本满意"所占比例不低于9</w:t>
      </w:r>
      <w:r>
        <w:rPr>
          <w:rFonts w:hint="eastAsia" w:ascii="宋体" w:hAnsi="宋体"/>
          <w:sz w:val="24"/>
          <w:szCs w:val="24"/>
        </w:rPr>
        <w:t xml:space="preserve">5</w:t>
      </w:r>
      <w:r>
        <w:rPr>
          <w:rFonts w:ascii="宋体" w:hAnsi="宋体"/>
          <w:sz w:val="24"/>
          <w:szCs w:val="24"/>
        </w:rPr>
        <w:t xml:space="preserve">%。</w:t>
      </w:r>
      <w:r/>
    </w:p>
    <w:p>
      <w:pPr>
        <w:pStyle w:val="897"/>
        <w:ind w:firstLine="480"/>
        <w:spacing w:line="360" w:lineRule="auto"/>
        <w:rPr>
          <w:rFonts w:ascii="宋体" w:hAnsi="宋体"/>
          <w:sz w:val="24"/>
          <w:szCs w:val="24"/>
        </w:rPr>
      </w:pPr>
      <w:r>
        <w:rPr>
          <w:rFonts w:hint="eastAsia" w:ascii="宋体" w:hAnsi="宋体"/>
          <w:sz w:val="24"/>
          <w:szCs w:val="24"/>
        </w:rPr>
        <w:t xml:space="preserve">5、采购人对成交供应商的服务开展季度考核和满意度测评。根据采购人制定的考核管理办法，由采购人委派的监管小组对成交供应商的环境卫生、服务态度等季度考评和满意度测评,并根据考评得分情况支付服务费。得分较低的，采购人有权对供应商扣减服务费或解除合同。月度考核满分100分，得分</w:t>
      </w:r>
      <w:r>
        <w:rPr>
          <w:rFonts w:ascii="宋体" w:hAnsi="宋体"/>
          <w:sz w:val="24"/>
          <w:szCs w:val="24"/>
        </w:rPr>
        <w:t xml:space="preserve">80</w:t>
      </w:r>
      <w:r>
        <w:rPr>
          <w:rFonts w:hint="eastAsia" w:ascii="宋体" w:hAnsi="宋体"/>
          <w:sz w:val="24"/>
          <w:szCs w:val="24"/>
        </w:rPr>
        <w:t xml:space="preserve">分以下的，在</w:t>
      </w:r>
      <w:r>
        <w:rPr>
          <w:rFonts w:ascii="宋体" w:hAnsi="宋体"/>
          <w:sz w:val="24"/>
          <w:szCs w:val="24"/>
        </w:rPr>
        <w:t xml:space="preserve">80</w:t>
      </w:r>
      <w:r>
        <w:rPr>
          <w:rFonts w:hint="eastAsia" w:ascii="宋体" w:hAnsi="宋体"/>
          <w:sz w:val="24"/>
          <w:szCs w:val="24"/>
        </w:rPr>
        <w:t xml:space="preserve">分基础上每减少1分，扣除300元，从支付给供应商的当月服务费中扣除。成交供应商一年内出现两次季度考核得分</w:t>
      </w:r>
      <w:r>
        <w:rPr>
          <w:rFonts w:ascii="宋体" w:hAnsi="宋体"/>
          <w:sz w:val="24"/>
          <w:szCs w:val="24"/>
        </w:rPr>
        <w:t xml:space="preserve">70</w:t>
      </w:r>
      <w:r>
        <w:rPr>
          <w:rFonts w:hint="eastAsia" w:ascii="宋体" w:hAnsi="宋体"/>
          <w:sz w:val="24"/>
          <w:szCs w:val="24"/>
        </w:rPr>
        <w:t xml:space="preserve">分以下的,采购人有权解除合同。考核管理办法见附件。</w:t>
      </w:r>
      <w:r>
        <w:rPr>
          <w:rFonts w:ascii="宋体" w:hAnsi="宋体"/>
          <w:sz w:val="24"/>
          <w:szCs w:val="24"/>
        </w:rPr>
      </w:r>
      <w:r/>
    </w:p>
    <w:p>
      <w:pPr>
        <w:pStyle w:val="897"/>
        <w:jc w:val="left"/>
        <w:spacing w:before="72" w:line="360" w:lineRule="auto"/>
        <w:widowControl/>
        <w:rPr>
          <w:rFonts w:ascii="宋体" w:hAnsi="宋体" w:cs="宋体"/>
          <w:color w:val="000000"/>
          <w:sz w:val="24"/>
          <w:szCs w:val="24"/>
        </w:rPr>
      </w:pPr>
      <w:r>
        <w:rPr>
          <w:rFonts w:hint="eastAsia" w:ascii="宋体" w:hAnsi="宋体" w:cs="宋体"/>
          <w:color w:val="000000"/>
          <w:sz w:val="24"/>
          <w:szCs w:val="24"/>
        </w:rPr>
        <w:t xml:space="preserve">附件：</w:t>
      </w:r>
      <w:r>
        <w:rPr>
          <w:rFonts w:ascii="宋体" w:hAnsi="宋体" w:cs="宋体"/>
          <w:color w:val="000000"/>
          <w:sz w:val="24"/>
          <w:szCs w:val="24"/>
        </w:rPr>
      </w:r>
      <w:r/>
    </w:p>
    <w:p>
      <w:pPr>
        <w:pStyle w:val="897"/>
        <w:jc w:val="center"/>
        <w:spacing w:after="200" w:line="360" w:lineRule="auto"/>
        <w:widowControl/>
        <w:rPr>
          <w:rFonts w:ascii="宋体" w:hAnsi="宋体" w:cs="方正小标宋_GBK"/>
          <w:sz w:val="24"/>
          <w:szCs w:val="24"/>
        </w:rPr>
      </w:pPr>
      <w:r>
        <w:rPr>
          <w:rFonts w:hint="eastAsia" w:ascii="宋体" w:hAnsi="宋体" w:cs="方正小标宋_GBK"/>
          <w:sz w:val="24"/>
          <w:szCs w:val="24"/>
        </w:rPr>
        <w:t xml:space="preserve">镇江市档案馆物业管理考核评分表（百分制）</w:t>
      </w:r>
      <w:r>
        <w:rPr>
          <w:rFonts w:ascii="宋体" w:hAnsi="宋体" w:cs="方正小标宋_GBK"/>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5542"/>
        <w:gridCol w:w="1235"/>
        <w:gridCol w:w="1202"/>
      </w:tblGrid>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pStyle w:val="897"/>
              <w:jc w:val="center"/>
              <w:spacing w:after="200" w:line="240" w:lineRule="exact"/>
              <w:widowControl/>
              <w:rPr>
                <w:rFonts w:ascii="宋体" w:hAnsi="宋体" w:cs="方正仿宋_GBK"/>
                <w:b/>
                <w:bCs/>
                <w:sz w:val="24"/>
                <w:szCs w:val="24"/>
                <w:lang w:eastAsia="en-US"/>
              </w:rPr>
            </w:pPr>
            <w:r>
              <w:rPr>
                <w:rFonts w:hint="eastAsia" w:ascii="宋体" w:hAnsi="宋体" w:cs="方正仿宋_GBK"/>
                <w:b/>
                <w:bCs/>
                <w:sz w:val="24"/>
                <w:szCs w:val="24"/>
                <w:lang w:eastAsia="en-US"/>
              </w:rPr>
              <w:t xml:space="preserve">考核项目</w:t>
            </w:r>
            <w:r>
              <w:rPr>
                <w:rFonts w:ascii="宋体" w:hAnsi="宋体" w:cs="方正仿宋_GBK"/>
                <w:b/>
                <w:bCs/>
                <w:sz w:val="24"/>
                <w:szCs w:val="24"/>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center"/>
              <w:spacing w:after="200" w:line="240" w:lineRule="exact"/>
              <w:widowControl/>
              <w:rPr>
                <w:rFonts w:ascii="宋体" w:hAnsi="宋体" w:cs="方正仿宋_GBK"/>
                <w:b/>
                <w:bCs/>
                <w:sz w:val="24"/>
                <w:szCs w:val="24"/>
                <w:lang w:eastAsia="en-US"/>
              </w:rPr>
            </w:pPr>
            <w:r>
              <w:rPr>
                <w:rFonts w:hint="eastAsia" w:ascii="宋体" w:hAnsi="宋体" w:cs="方正仿宋_GBK"/>
                <w:b/>
                <w:bCs/>
                <w:sz w:val="24"/>
                <w:szCs w:val="24"/>
                <w:lang w:eastAsia="en-US"/>
              </w:rPr>
              <w:t xml:space="preserve">扣分事项及分值</w:t>
            </w:r>
            <w:r>
              <w:rPr>
                <w:rFonts w:ascii="宋体" w:hAnsi="宋体" w:cs="方正仿宋_GBK"/>
                <w:b/>
                <w:bCs/>
                <w:sz w:val="24"/>
                <w:szCs w:val="24"/>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b/>
                <w:bCs/>
                <w:sz w:val="24"/>
                <w:szCs w:val="24"/>
                <w:lang w:eastAsia="en-US"/>
              </w:rPr>
            </w:pPr>
            <w:r>
              <w:rPr>
                <w:rFonts w:hint="eastAsia" w:ascii="宋体" w:hAnsi="宋体" w:cs="方正仿宋_GBK"/>
                <w:b/>
                <w:bCs/>
                <w:sz w:val="24"/>
                <w:szCs w:val="24"/>
                <w:lang w:eastAsia="en-US"/>
              </w:rPr>
              <w:t xml:space="preserve">扣分</w:t>
            </w:r>
            <w:r>
              <w:rPr>
                <w:rFonts w:ascii="宋体" w:hAnsi="宋体" w:cs="方正仿宋_GBK"/>
                <w:b/>
                <w:bCs/>
                <w:sz w:val="24"/>
                <w:szCs w:val="24"/>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897"/>
              <w:jc w:val="center"/>
              <w:spacing w:after="200" w:line="240" w:lineRule="exact"/>
              <w:widowControl/>
              <w:rPr>
                <w:rFonts w:ascii="宋体" w:hAnsi="宋体" w:cs="方正仿宋_GBK"/>
                <w:b/>
                <w:bCs/>
                <w:sz w:val="24"/>
                <w:szCs w:val="24"/>
                <w:lang w:eastAsia="en-US"/>
              </w:rPr>
            </w:pPr>
            <w:r>
              <w:rPr>
                <w:rFonts w:hint="eastAsia" w:ascii="宋体" w:hAnsi="宋体" w:cs="方正仿宋_GBK"/>
                <w:b/>
                <w:bCs/>
                <w:sz w:val="24"/>
                <w:szCs w:val="24"/>
                <w:lang w:eastAsia="en-US"/>
              </w:rPr>
              <w:t xml:space="preserve">备注</w:t>
            </w:r>
            <w:r>
              <w:rPr>
                <w:rFonts w:ascii="宋体" w:hAnsi="宋体" w:cs="方正仿宋_GBK"/>
                <w:b/>
                <w:bCs/>
                <w:sz w:val="24"/>
                <w:szCs w:val="24"/>
                <w:lang w:eastAsia="en-US"/>
              </w:rPr>
            </w:r>
            <w:r/>
          </w:p>
        </w:tc>
      </w:tr>
      <w:tr>
        <w:trPr>
          <w:cantSplit/>
          <w:trHeight w:val="3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一、安全保卫管理</w:t>
            </w:r>
            <w:r>
              <w:rPr>
                <w:rFonts w:ascii="宋体" w:hAnsi="宋体" w:cs="方正黑体_GBK"/>
                <w:color w:val="000000"/>
                <w:sz w:val="24"/>
                <w:szCs w:val="24"/>
              </w:rPr>
            </w:r>
            <w:r/>
          </w:p>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1.按合同规定配置人数少于12人，少1人/次，扣1分。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2.对人员到岗位情况进行检查和抽查，发现擅离职守、不在岗位的，扣1分。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70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3.重大活动、重大事件处置不当、且发现问题未及时报告的，扣1分；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58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4.大楼实行24小时值班制，通信联络不畅，工作延误，引起投诉的，扣1分。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40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5.工作人员值班期间迟到早退、发现睡岗现象，扣1分。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6.消控室值班人员未持证上岗，消防台账记录不规范的，扣1分。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7.下班后大楼公共区域出现长明灯、长流水或长开空调的，扣1分。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8.工作人员未签订驻场服务人员保密审查备案表、保密承诺书的，扣1分。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7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二、环境卫生管理</w:t>
            </w:r>
            <w:r>
              <w:rPr>
                <w:rFonts w:ascii="宋体" w:hAnsi="宋体" w:cs="方正黑体_GBK"/>
                <w:color w:val="000000"/>
                <w:sz w:val="24"/>
                <w:szCs w:val="24"/>
              </w:rPr>
            </w:r>
            <w:r/>
          </w:p>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1、保洁员人数达不到合同配备要求，少1人，扣1分。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2.工作时间发现保洁人员有迟到、早退、擅离岗位等现象，扣1分。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3.楼内垃圾箱（桶）周围、走道、楼道有纸屑、烟头、痰迹的，扣1分。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58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4.未实行12小时清扫保洁，公共区域有杂物、污痕、尘挂等现象，扣1分。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5.大楼内垃圾日产日清不及时，有异味，遭到投诉的，扣1分。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6.大楼卫生间等区域保洁不干净，免费提供保洁物品不到位的，扣1分。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4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center"/>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7.地面道路或屋顶楼面平台有积水、有垃圾或落水管排水不畅的，扣1分。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left"/>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三、电梯运行维护</w:t>
            </w:r>
            <w:r>
              <w:rPr>
                <w:rFonts w:ascii="宋体" w:hAnsi="宋体" w:cs="方正黑体_GBK"/>
                <w:color w:val="000000"/>
                <w:sz w:val="24"/>
                <w:szCs w:val="24"/>
              </w:rPr>
            </w:r>
            <w:r/>
          </w:p>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1.未建立电梯突发事件应急预案和处置机制的，扣1分。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46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2.电梯维护人员必须持证上岗，发现无证上岗者，扣1分。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43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3.电梯轿厢、井道、机房有污迹、杂物的，扣1分。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47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4.电梯定期保养、安全检测、维护记录不到位的，扣1分。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45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5.未配备1名电梯安全管理员的，扣1分。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70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6.未建立一梯一档，及时申报、办理电梯年检的，扣1分。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9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7.电梯出现故障时，没有及时组织维修处置，影响正常工作的，扣1分。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42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left"/>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四、空调运行维护</w:t>
            </w:r>
            <w:r>
              <w:rPr>
                <w:rFonts w:ascii="宋体" w:hAnsi="宋体" w:cs="方正黑体_GBK"/>
                <w:color w:val="000000"/>
                <w:sz w:val="24"/>
                <w:szCs w:val="24"/>
              </w:rPr>
            </w:r>
            <w:r/>
          </w:p>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1.未建立空调运行管理制度和安全操作规程的，扣1分。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2.空调水管管道排水不畅，处理不及时、不到位，扣1分。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3.空调系统未按规定对风管过滤网、阀门进行清洗的，扣1分。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4.每月对空调系统巡查一次、每半年进行1次换季保养未落实的，扣1分。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5.空调系统出现运行故障，没有及时报修处理，影响正常工作的，扣1分。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6.设备管理人员没有进行培训、未主动做好节能降耗运行管理工作的，扣1分。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7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五、消防运行维护（15分）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1.未建立消防设施设备维保制度的，扣1分。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6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2.消防设施设备报修得不到及时处理，影响正常工作，扣1分。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3.维保人员没有持有相应的有效资格证书，扣1分。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4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4.没有按计划每月对消防设施设备检查1次，每季度联动测试1次的，扣1分。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5.巡查制度不落实，走过场，不能及时发现问题的，扣1分。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6.实施维保作业时，维修人员操作不规范，造成安全隐患的，扣1分。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1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left"/>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六、强、弱电维护</w:t>
            </w:r>
            <w:r>
              <w:rPr>
                <w:rFonts w:ascii="宋体" w:hAnsi="宋体" w:cs="方正黑体_GBK"/>
                <w:color w:val="000000"/>
                <w:sz w:val="24"/>
                <w:szCs w:val="24"/>
              </w:rPr>
            </w:r>
            <w:r/>
          </w:p>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1.未建立运行管理制度和安全操作规程的，扣1分。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2.未落实安全运行和岗位责任制的，扣1分。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3.配电房（柜、箱）、会议设备等出现故障不能及时修复的，扣1分。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85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4.未按规定做好安全监控设备系统、车库管理门禁系统、消防设备系统级地下泵房等设备设施维护保养，且完好率达不到98%以上的，扣1分。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58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5.各楼层弱电间日常管理及卫生清洁不及时、影响机房正常运行的，扣1分。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54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restart"/>
            <w:textDirection w:val="lrTb"/>
            <w:noWrap w:val="false"/>
          </w:tcPr>
          <w:p>
            <w:pPr>
              <w:pStyle w:val="897"/>
              <w:jc w:val="left"/>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七、绿化养护维护</w:t>
            </w:r>
            <w:r>
              <w:rPr>
                <w:rFonts w:ascii="宋体" w:hAnsi="宋体" w:cs="方正黑体_GBK"/>
                <w:color w:val="000000"/>
                <w:sz w:val="24"/>
                <w:szCs w:val="24"/>
              </w:rPr>
            </w:r>
            <w:r/>
          </w:p>
          <w:p>
            <w:pPr>
              <w:pStyle w:val="897"/>
              <w:jc w:val="center"/>
              <w:spacing w:after="200" w:line="240" w:lineRule="exact"/>
              <w:widowControl/>
              <w:rPr>
                <w:rFonts w:ascii="宋体" w:hAnsi="宋体" w:cs="方正黑体_GBK"/>
                <w:color w:val="000000"/>
                <w:sz w:val="24"/>
                <w:szCs w:val="24"/>
              </w:rPr>
            </w:pPr>
            <w:r>
              <w:rPr>
                <w:rFonts w:hint="eastAsia" w:ascii="宋体" w:hAnsi="宋体" w:cs="方正黑体_GBK"/>
                <w:color w:val="000000"/>
                <w:sz w:val="24"/>
                <w:szCs w:val="24"/>
              </w:rPr>
              <w:t xml:space="preserve">（10分）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1.没有安排专人负责景观园林绿植（草坪等）养护工作的，扣1分。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54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2.对室外景观园林绿化植物，每年修剪达不到6次以上的，扣1分。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525"/>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3.室内绿化植物盆景摆放不到位、有枯黄叶片没有修剪的，扣1分。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1592" w:type="dxa"/>
            <w:vAlign w:val="center"/>
            <w:vMerge w:val="continue"/>
            <w:textDirection w:val="lrTb"/>
            <w:noWrap w:val="false"/>
          </w:tcPr>
          <w:p>
            <w:pPr>
              <w:pStyle w:val="897"/>
              <w:jc w:val="left"/>
              <w:spacing w:after="200" w:line="240" w:lineRule="exact"/>
              <w:widowControl/>
              <w:rPr>
                <w:rFonts w:ascii="宋体" w:hAnsi="宋体" w:cs="方正黑体_GBK"/>
                <w:color w:val="000000"/>
                <w:sz w:val="24"/>
                <w:szCs w:val="24"/>
              </w:rPr>
            </w:pP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pStyle w:val="897"/>
              <w:jc w:val="left"/>
              <w:spacing w:after="200" w:line="240" w:lineRule="exact"/>
              <w:widowControl/>
              <w:rPr>
                <w:rFonts w:ascii="宋体" w:hAnsi="宋体" w:cs="方正仿宋_GBK"/>
                <w:color w:val="000000"/>
                <w:sz w:val="24"/>
                <w:szCs w:val="24"/>
              </w:rPr>
            </w:pPr>
            <w:r>
              <w:rPr>
                <w:rFonts w:hint="eastAsia" w:ascii="宋体" w:hAnsi="宋体" w:cs="方正仿宋_GBK"/>
                <w:color w:val="000000"/>
                <w:sz w:val="24"/>
                <w:szCs w:val="24"/>
              </w:rPr>
              <w:t xml:space="preserve">4.未落实防治病虫害治理，树木修剪不及时、造型不整齐美观的，扣1分。</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rPr>
            </w:pPr>
            <w:r>
              <w:rPr>
                <w:rFonts w:ascii="宋体" w:hAnsi="宋体" w:cs="方正仿宋_GBK"/>
                <w:color w:val="000000"/>
                <w:sz w:val="24"/>
                <w:szCs w:val="24"/>
              </w:rPr>
            </w:r>
            <w:r/>
          </w:p>
        </w:tc>
      </w:tr>
      <w:tr>
        <w:trPr>
          <w:trHeight w:val="750"/>
        </w:trPr>
        <w:tc>
          <w:tcPr>
            <w:gridSpan w:val="2"/>
            <w:shd w:val="clear" w:color="auto" w:fill="ffffff"/>
            <w:tcBorders>
              <w:top w:val="single" w:color="000000" w:sz="4" w:space="0"/>
              <w:left w:val="single" w:color="000000" w:sz="4" w:space="0"/>
              <w:bottom w:val="single" w:color="000000" w:sz="4" w:space="0"/>
              <w:right w:val="single" w:color="000000" w:sz="4" w:space="0"/>
            </w:tcBorders>
            <w:tcW w:w="7134" w:type="dxa"/>
            <w:vAlign w:val="center"/>
            <w:textDirection w:val="lrTb"/>
            <w:noWrap w:val="false"/>
          </w:tcPr>
          <w:p>
            <w:pPr>
              <w:pStyle w:val="897"/>
              <w:jc w:val="center"/>
              <w:spacing w:after="200" w:line="240" w:lineRule="exact"/>
              <w:widowControl/>
              <w:rPr>
                <w:rFonts w:ascii="宋体" w:hAnsi="宋体" w:cs="方正仿宋_GBK"/>
                <w:color w:val="000000"/>
                <w:sz w:val="24"/>
                <w:szCs w:val="24"/>
                <w:lang w:eastAsia="en-US"/>
              </w:rPr>
            </w:pPr>
            <w:r>
              <w:rPr>
                <w:rFonts w:hint="eastAsia" w:ascii="宋体" w:hAnsi="宋体" w:cs="方正仿宋_GBK"/>
                <w:color w:val="000000"/>
                <w:sz w:val="24"/>
                <w:szCs w:val="24"/>
                <w:lang w:eastAsia="en-US"/>
              </w:rPr>
              <w:t xml:space="preserve">得分合计</w:t>
            </w:r>
            <w:r>
              <w:rPr>
                <w:rFonts w:ascii="宋体" w:hAnsi="宋体" w:cs="方正仿宋_GBK"/>
                <w:color w:val="000000"/>
                <w:sz w:val="24"/>
                <w:szCs w:val="24"/>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pStyle w:val="897"/>
              <w:jc w:val="center"/>
              <w:spacing w:after="200" w:line="240" w:lineRule="exact"/>
              <w:widowControl/>
              <w:rPr>
                <w:rFonts w:ascii="宋体" w:hAnsi="宋体" w:cs="方正仿宋_GBK"/>
                <w:color w:val="000000"/>
                <w:sz w:val="24"/>
                <w:szCs w:val="24"/>
                <w:lang w:eastAsia="en-US"/>
              </w:rPr>
            </w:pPr>
            <w:r>
              <w:rPr>
                <w:rFonts w:ascii="宋体" w:hAnsi="宋体" w:cs="方正仿宋_GBK"/>
                <w:color w:val="000000"/>
                <w:sz w:val="24"/>
                <w:szCs w:val="24"/>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top"/>
            <w:textDirection w:val="lrTb"/>
            <w:noWrap w:val="false"/>
          </w:tcPr>
          <w:p>
            <w:pPr>
              <w:pStyle w:val="897"/>
              <w:jc w:val="left"/>
              <w:spacing w:after="200" w:line="240" w:lineRule="exact"/>
              <w:widowControl/>
              <w:rPr>
                <w:rFonts w:ascii="宋体" w:hAnsi="宋体" w:cs="方正仿宋_GBK"/>
                <w:color w:val="000000"/>
                <w:sz w:val="24"/>
                <w:szCs w:val="24"/>
                <w:lang w:eastAsia="en-US"/>
              </w:rPr>
            </w:pPr>
            <w:r>
              <w:rPr>
                <w:rFonts w:ascii="宋体" w:hAnsi="宋体" w:cs="方正仿宋_GBK"/>
                <w:color w:val="000000"/>
                <w:sz w:val="24"/>
                <w:szCs w:val="24"/>
                <w:lang w:eastAsia="en-US"/>
              </w:rPr>
            </w:r>
            <w:r/>
          </w:p>
        </w:tc>
      </w:tr>
    </w:tbl>
    <w:p>
      <w:pPr>
        <w:pStyle w:val="897"/>
        <w:jc w:val="left"/>
        <w:spacing w:before="72"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897"/>
        <w:jc w:val="left"/>
        <w:spacing w:before="72" w:line="360" w:lineRule="auto"/>
        <w:widowControl/>
        <w:rPr>
          <w:rFonts w:ascii="宋体" w:hAnsi="宋体"/>
          <w:sz w:val="24"/>
          <w:szCs w:val="24"/>
        </w:rPr>
      </w:pPr>
      <w:r>
        <w:rPr>
          <w:rFonts w:hint="eastAsia" w:ascii="宋体" w:hAnsi="宋体"/>
          <w:b/>
          <w:bCs/>
          <w:sz w:val="24"/>
          <w:szCs w:val="24"/>
        </w:rPr>
        <w:t xml:space="preserve">七</w:t>
      </w:r>
      <w:r>
        <w:rPr>
          <w:rFonts w:ascii="宋体" w:hAnsi="宋体"/>
          <w:b/>
          <w:bCs/>
          <w:sz w:val="24"/>
          <w:szCs w:val="24"/>
        </w:rPr>
        <w:t xml:space="preserve">、预算金额、服务期限测算要求</w:t>
      </w:r>
      <w:r>
        <w:rPr>
          <w:rFonts w:ascii="宋体" w:hAnsi="宋体"/>
          <w:sz w:val="24"/>
          <w:szCs w:val="24"/>
        </w:rPr>
      </w:r>
      <w:r/>
    </w:p>
    <w:p>
      <w:pPr>
        <w:pStyle w:val="897"/>
        <w:ind w:left="119" w:right="-40" w:firstLine="460"/>
        <w:jc w:val="left"/>
        <w:spacing w:line="520" w:lineRule="exact"/>
        <w:rPr>
          <w:rFonts w:ascii="宋体" w:hAnsi="宋体"/>
          <w:spacing w:val="-5"/>
          <w:sz w:val="24"/>
          <w:szCs w:val="24"/>
        </w:rPr>
      </w:pPr>
      <w:r>
        <w:rPr>
          <w:rFonts w:hint="eastAsia" w:ascii="宋体" w:hAnsi="宋体"/>
          <w:spacing w:val="-5"/>
          <w:sz w:val="24"/>
          <w:szCs w:val="24"/>
        </w:rPr>
        <w:t xml:space="preserve">1</w:t>
      </w:r>
      <w:r>
        <w:rPr>
          <w:rFonts w:ascii="宋体" w:hAnsi="宋体"/>
          <w:spacing w:val="-5"/>
          <w:sz w:val="24"/>
          <w:szCs w:val="24"/>
        </w:rPr>
        <w:t xml:space="preserve">、</w:t>
      </w:r>
      <w:r>
        <w:rPr>
          <w:rFonts w:hint="eastAsia" w:ascii="宋体" w:hAnsi="宋体"/>
          <w:spacing w:val="-5"/>
          <w:sz w:val="24"/>
          <w:szCs w:val="24"/>
        </w:rPr>
        <w:t xml:space="preserve">供应商须严格遵守和执行《中华人民共和国劳动法》、镇江市劳动用工和社会保险管理规定、镇江市最低工资标准等相关法律法规，因工作原因产生的加班（含节假日加班）应严格按相应标准给付员工加班薪资。合同期中发生的一切事故、纠纷由供应商承担，采购人不承担任何责任。如发生工伤、疾病乃至死亡的一切责任及费用由供应商全部负责。</w:t>
      </w:r>
      <w:r>
        <w:rPr>
          <w:rFonts w:ascii="宋体" w:hAnsi="宋体"/>
          <w:spacing w:val="-5"/>
          <w:sz w:val="24"/>
          <w:szCs w:val="24"/>
        </w:rPr>
      </w:r>
      <w:r/>
    </w:p>
    <w:p>
      <w:pPr>
        <w:pStyle w:val="897"/>
        <w:ind w:left="119" w:right="-41" w:firstLine="460"/>
        <w:jc w:val="left"/>
        <w:spacing w:line="520" w:lineRule="exact"/>
        <w:rPr>
          <w:rFonts w:ascii="宋体" w:hAnsi="宋体"/>
          <w:spacing w:val="-5"/>
          <w:sz w:val="24"/>
          <w:szCs w:val="24"/>
          <w:u w:val="single"/>
        </w:rPr>
      </w:pPr>
      <w:r>
        <w:rPr>
          <w:rFonts w:hint="eastAsia" w:ascii="宋体" w:hAnsi="宋体"/>
          <w:spacing w:val="-5"/>
          <w:sz w:val="24"/>
          <w:szCs w:val="24"/>
        </w:rPr>
        <w:t xml:space="preserve">2、</w:t>
      </w:r>
      <w:bookmarkStart w:id="173" w:name="OLE_LINK19"/>
      <w:r>
        <w:rPr>
          <w:rFonts w:hint="eastAsia" w:ascii="宋体" w:hAnsi="宋体"/>
          <w:b/>
          <w:spacing w:val="-5"/>
          <w:sz w:val="24"/>
          <w:szCs w:val="24"/>
          <w:u w:val="single"/>
        </w:rPr>
        <w:t xml:space="preserve">本次物业管理服务费用总费用为人民币51万元/年，超过预算的</w:t>
      </w:r>
      <w:r>
        <w:rPr>
          <w:rFonts w:hint="eastAsia" w:ascii="宋体" w:hAnsi="宋体"/>
          <w:b/>
          <w:spacing w:val="-5"/>
          <w:sz w:val="24"/>
          <w:szCs w:val="24"/>
          <w:u w:val="single"/>
        </w:rPr>
        <w:t xml:space="preserve">响应</w:t>
      </w:r>
      <w:r>
        <w:rPr>
          <w:rFonts w:hint="eastAsia" w:ascii="宋体" w:hAnsi="宋体"/>
          <w:b/>
          <w:spacing w:val="-5"/>
          <w:sz w:val="24"/>
          <w:szCs w:val="24"/>
          <w:u w:val="single"/>
        </w:rPr>
        <w:t xml:space="preserve">均为无效</w:t>
      </w:r>
      <w:r>
        <w:rPr>
          <w:rFonts w:hint="eastAsia" w:ascii="宋体" w:hAnsi="宋体"/>
          <w:b/>
          <w:spacing w:val="-5"/>
          <w:sz w:val="24"/>
          <w:szCs w:val="24"/>
          <w:u w:val="single"/>
        </w:rPr>
        <w:t xml:space="preserve">响应</w:t>
      </w:r>
      <w:r>
        <w:rPr>
          <w:rFonts w:hint="eastAsia" w:ascii="宋体" w:hAnsi="宋体"/>
          <w:b/>
          <w:spacing w:val="-5"/>
          <w:sz w:val="24"/>
          <w:szCs w:val="24"/>
          <w:u w:val="single"/>
        </w:rPr>
        <w:t xml:space="preserve">。</w:t>
      </w:r>
      <w:bookmarkStart w:id="174" w:name="OLE_LINK24"/>
      <w:r/>
      <w:bookmarkStart w:id="175" w:name="OLE_LINK25"/>
      <w:r>
        <w:rPr>
          <w:rFonts w:hint="eastAsia" w:ascii="宋体" w:hAnsi="宋体"/>
          <w:b/>
          <w:spacing w:val="-5"/>
          <w:sz w:val="24"/>
          <w:szCs w:val="24"/>
          <w:u w:val="single"/>
        </w:rPr>
        <w:t xml:space="preserve">费用包括：人员工资、法定的五险一金（养老保险、医疗保险、工伤保险、生育保险、失业保险、住房公积金）、</w:t>
      </w:r>
      <w:bookmarkStart w:id="176" w:name="OLE_LINK18"/>
      <w:r/>
      <w:bookmarkStart w:id="177" w:name="OLE_LINK17"/>
      <w:r>
        <w:rPr>
          <w:rFonts w:hint="eastAsia" w:ascii="宋体" w:hAnsi="宋体"/>
          <w:b/>
          <w:spacing w:val="-5"/>
          <w:sz w:val="24"/>
          <w:szCs w:val="24"/>
          <w:u w:val="single"/>
        </w:rPr>
        <w:t xml:space="preserve">福利费、法定节假日加班费、</w:t>
      </w:r>
      <w:r>
        <w:rPr>
          <w:rFonts w:hint="eastAsia" w:ascii="宋体" w:hAnsi="宋体" w:cs="楷体"/>
          <w:b/>
          <w:spacing w:val="-5"/>
          <w:sz w:val="24"/>
          <w:szCs w:val="24"/>
          <w:u w:val="single"/>
        </w:rPr>
        <w:t xml:space="preserve">加班超时费用、</w:t>
      </w:r>
      <w:r>
        <w:rPr>
          <w:rFonts w:hint="eastAsia" w:ascii="宋体" w:hAnsi="宋体"/>
          <w:b/>
          <w:spacing w:val="-5"/>
          <w:sz w:val="24"/>
          <w:szCs w:val="24"/>
          <w:u w:val="single"/>
        </w:rPr>
        <w:t xml:space="preserve">高温费等人员费用和所有物资维修（需求中采购人负责的除外）及低值易耗品、客耗品、税费、管理费、服装费、培训费等与项目相关一切费用</w:t>
      </w:r>
      <w:bookmarkEnd w:id="176"/>
      <w:r/>
      <w:bookmarkEnd w:id="177"/>
      <w:r>
        <w:rPr>
          <w:rFonts w:hint="eastAsia" w:ascii="宋体" w:hAnsi="宋体"/>
          <w:b/>
          <w:spacing w:val="-5"/>
          <w:sz w:val="24"/>
          <w:szCs w:val="24"/>
          <w:u w:val="single"/>
        </w:rPr>
        <w:t xml:space="preserve">。</w:t>
      </w:r>
      <w:bookmarkEnd w:id="174"/>
      <w:r/>
      <w:bookmarkEnd w:id="175"/>
      <w:r/>
      <w:bookmarkStart w:id="178" w:name="OLE_LINK55"/>
      <w:r/>
      <w:bookmarkStart w:id="179" w:name="OLE_LINK54"/>
      <w:r>
        <w:rPr>
          <w:rFonts w:hint="eastAsia" w:ascii="宋体" w:hAnsi="宋体"/>
          <w:b/>
          <w:spacing w:val="-5"/>
          <w:sz w:val="24"/>
          <w:szCs w:val="24"/>
          <w:u w:val="single"/>
        </w:rPr>
        <w:t xml:space="preserve">所有人员工资不低于镇江市现行最低工资标准。所有人员必须缴纳“五险一金”（养老保险金、医疗保险金、工伤保险金、生育保险金、失业保险金</w:t>
      </w:r>
      <w:r>
        <w:rPr>
          <w:rFonts w:hint="eastAsia" w:ascii="宋体" w:hAnsi="宋体" w:cs="楷体"/>
          <w:b/>
          <w:spacing w:val="-5"/>
          <w:sz w:val="24"/>
          <w:szCs w:val="24"/>
          <w:u w:val="single"/>
        </w:rPr>
        <w:t xml:space="preserve">、住房公积金），</w:t>
      </w:r>
      <w:r>
        <w:rPr>
          <w:rFonts w:hint="eastAsia" w:ascii="宋体" w:hAnsi="宋体" w:cs="楷体"/>
          <w:b/>
          <w:sz w:val="24"/>
          <w:szCs w:val="24"/>
          <w:u w:val="single"/>
        </w:rPr>
        <w:t xml:space="preserve">“五险”以</w:t>
      </w:r>
      <w:r>
        <w:rPr>
          <w:rFonts w:hint="eastAsia" w:ascii="宋体" w:hAnsi="宋体" w:cs="宋体"/>
          <w:b/>
          <w:sz w:val="24"/>
          <w:szCs w:val="24"/>
          <w:u w:val="single"/>
        </w:rPr>
        <w:t xml:space="preserve">当年最新的</w:t>
      </w:r>
      <w:r>
        <w:rPr>
          <w:rFonts w:hint="eastAsia" w:ascii="宋体" w:hAnsi="宋体" w:cs="楷体"/>
          <w:b/>
          <w:sz w:val="24"/>
          <w:szCs w:val="24"/>
          <w:u w:val="single"/>
        </w:rPr>
        <w:t xml:space="preserve">缴费基数测算，</w:t>
      </w:r>
      <w:bookmarkStart w:id="180" w:name="OLE_LINK3"/>
      <w:r/>
      <w:bookmarkStart w:id="181" w:name="OLE_LINK2"/>
      <w:r>
        <w:rPr>
          <w:rFonts w:hint="eastAsia" w:ascii="宋体" w:hAnsi="宋体" w:cs="楷体"/>
          <w:b/>
          <w:sz w:val="24"/>
          <w:szCs w:val="24"/>
          <w:u w:val="single"/>
        </w:rPr>
        <w:t xml:space="preserve">住房公积金缴纳不低于镇江市现行相关规定</w:t>
      </w:r>
      <w:bookmarkEnd w:id="180"/>
      <w:r/>
      <w:bookmarkEnd w:id="181"/>
      <w:r>
        <w:rPr>
          <w:rFonts w:hint="eastAsia" w:ascii="宋体" w:hAnsi="宋体" w:cs="楷体"/>
          <w:b/>
          <w:sz w:val="24"/>
          <w:szCs w:val="24"/>
          <w:u w:val="single"/>
        </w:rPr>
        <w:t xml:space="preserve">。</w:t>
      </w:r>
      <w:r>
        <w:rPr>
          <w:rFonts w:hint="eastAsia" w:ascii="宋体" w:hAnsi="宋体" w:cs="楷体"/>
          <w:b/>
          <w:spacing w:val="-5"/>
          <w:sz w:val="24"/>
          <w:szCs w:val="24"/>
          <w:u w:val="single"/>
        </w:rPr>
        <w:t xml:space="preserve">供应商必须按照有关法律法规充分考虑加班超时费用。节假日加班人员数不得低于总</w:t>
      </w:r>
      <w:r>
        <w:rPr>
          <w:rFonts w:hint="eastAsia" w:ascii="宋体" w:hAnsi="宋体"/>
          <w:b/>
          <w:spacing w:val="-5"/>
          <w:sz w:val="24"/>
          <w:szCs w:val="24"/>
          <w:u w:val="single"/>
        </w:rPr>
        <w:t xml:space="preserve">人数的50%（部分人员无需加班），高温费发放人数不得低于总人数的60%。本项目拟录用所有人员费用不得低于上述标准进行测算，否则将视为未实质性响应。</w:t>
      </w:r>
      <w:bookmarkEnd w:id="173"/>
      <w:r/>
      <w:bookmarkEnd w:id="178"/>
      <w:r/>
      <w:bookmarkEnd w:id="179"/>
      <w:r>
        <w:rPr>
          <w:rFonts w:ascii="宋体" w:hAnsi="宋体"/>
          <w:spacing w:val="-5"/>
          <w:sz w:val="24"/>
          <w:szCs w:val="24"/>
          <w:u w:val="single"/>
        </w:rPr>
      </w:r>
      <w:r/>
    </w:p>
    <w:p>
      <w:pPr>
        <w:pStyle w:val="897"/>
        <w:ind w:left="119" w:right="-41" w:firstLine="460"/>
        <w:jc w:val="left"/>
        <w:spacing w:line="520" w:lineRule="exact"/>
        <w:rPr>
          <w:rFonts w:ascii="宋体" w:hAnsi="宋体"/>
          <w:spacing w:val="-5"/>
          <w:sz w:val="24"/>
          <w:szCs w:val="24"/>
        </w:rPr>
      </w:pPr>
      <w:r>
        <w:rPr>
          <w:rFonts w:hint="eastAsia" w:ascii="宋体" w:hAnsi="宋体"/>
          <w:spacing w:val="-5"/>
          <w:sz w:val="24"/>
          <w:szCs w:val="24"/>
        </w:rPr>
        <w:t xml:space="preserve">3、履行物业服务任务中发生差错造成第三者的意外伤亡事故及所引发的责任、经济由供应商承担（可购买公共责任险）。</w:t>
      </w:r>
      <w:r>
        <w:rPr>
          <w:rFonts w:ascii="宋体" w:hAnsi="宋体"/>
          <w:spacing w:val="-5"/>
          <w:sz w:val="24"/>
          <w:szCs w:val="24"/>
        </w:rPr>
      </w:r>
      <w:r/>
    </w:p>
    <w:p>
      <w:pPr>
        <w:pStyle w:val="897"/>
        <w:ind w:left="119" w:right="-41" w:firstLine="460"/>
        <w:jc w:val="left"/>
        <w:spacing w:line="520" w:lineRule="exact"/>
        <w:rPr>
          <w:rFonts w:ascii="宋体" w:hAnsi="宋体"/>
          <w:spacing w:val="-5"/>
          <w:sz w:val="24"/>
          <w:szCs w:val="24"/>
        </w:rPr>
      </w:pPr>
      <w:r>
        <w:rPr>
          <w:rFonts w:hint="eastAsia" w:ascii="宋体" w:hAnsi="宋体"/>
          <w:spacing w:val="-5"/>
          <w:sz w:val="24"/>
          <w:szCs w:val="24"/>
        </w:rPr>
        <w:t xml:space="preserve">4、本项目反对不正当竞争（恶意低价或哄抬高价）。供应商须提供服务费用测算分析表，并结合服务方案说明经费计算的合理性。如投标报价明显低于成本，而供应商又不能作出合理说明及提供相关证明材料的，其投标将被视为未实质性响应的投标。</w:t>
      </w:r>
      <w:r>
        <w:rPr>
          <w:rFonts w:ascii="宋体" w:hAnsi="宋体"/>
          <w:spacing w:val="-5"/>
          <w:sz w:val="24"/>
          <w:szCs w:val="24"/>
        </w:rPr>
      </w:r>
      <w:r/>
    </w:p>
    <w:p>
      <w:pPr>
        <w:pStyle w:val="897"/>
        <w:ind w:left="119" w:right="-41" w:firstLine="460"/>
        <w:jc w:val="left"/>
        <w:spacing w:line="520" w:lineRule="exact"/>
        <w:rPr>
          <w:rFonts w:hint="eastAsia" w:ascii="宋体" w:hAnsi="宋体"/>
          <w:spacing w:val="-5"/>
          <w:sz w:val="24"/>
          <w:szCs w:val="24"/>
        </w:rPr>
      </w:pPr>
      <w:r>
        <w:rPr>
          <w:rFonts w:hint="eastAsia" w:ascii="宋体" w:hAnsi="宋体"/>
          <w:spacing w:val="-5"/>
          <w:sz w:val="24"/>
          <w:szCs w:val="24"/>
        </w:rPr>
        <w:t xml:space="preserve">5、本项目成交价格三年内不予调整（国家政策性调整除外），如采购人因岗位变动所造成的人员增减，双方必须签订补充协议。所有增补金额不得超过当期合同金额的10%。</w:t>
      </w:r>
      <w:r/>
    </w:p>
    <w:p>
      <w:pPr>
        <w:pStyle w:val="897"/>
        <w:jc w:val="left"/>
        <w:spacing w:line="580" w:lineRule="atLeast"/>
        <w:widowControl/>
        <w:tabs>
          <w:tab w:val="left" w:pos="780" w:leader="none"/>
        </w:tabs>
        <w:rPr>
          <w:rFonts w:ascii="宋体" w:hAnsi="宋体"/>
          <w:sz w:val="24"/>
          <w:szCs w:val="24"/>
        </w:rPr>
      </w:pPr>
      <w:r>
        <w:rPr>
          <w:rFonts w:ascii="宋体" w:hAnsi="宋体"/>
          <w:sz w:val="24"/>
          <w:szCs w:val="24"/>
        </w:rPr>
      </w:r>
      <w:r/>
    </w:p>
    <w:p>
      <w:pPr>
        <w:pStyle w:val="897"/>
        <w:jc w:val="left"/>
        <w:spacing w:line="560" w:lineRule="exact"/>
        <w:widowControl/>
        <w:rPr>
          <w:rFonts w:hint="eastAsia" w:ascii="方正仿宋_GBK" w:hAnsi="方正黑体_GBK" w:eastAsia="方正仿宋_GBK" w:cs="方正黑体_GBK"/>
          <w:bCs/>
          <w:sz w:val="32"/>
          <w:szCs w:val="32"/>
        </w:rPr>
      </w:pPr>
      <w:r>
        <w:rPr>
          <w:rFonts w:ascii="宋体" w:hAnsi="宋体" w:cs="方正黑体_GBK"/>
          <w:bCs/>
          <w:sz w:val="24"/>
          <w:szCs w:val="24"/>
        </w:rPr>
        <w:object w:dxaOrig="8306" w:dyaOrig="124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624.0pt;mso-wrap-distance-left:0.0pt;mso-wrap-distance-top:0.0pt;mso-wrap-distance-right:0.0pt;mso-wrap-distance-bottom:0.0pt;" filled="f" stroked="f">
            <v:path textboxrect="0,0,0,0"/>
            <v:imagedata r:id="rId21" o:title=""/>
          </v:shape>
          <o:OLEObject DrawAspect="Content" r:id="rId22" ObjectID="_1525040" ProgID="" ShapeID="_x0000_i0" Type="Embed"/>
        </w:object>
      </w:r>
      <w:r>
        <w:rPr>
          <w:rFonts w:hint="eastAsia" w:ascii="方正仿宋_GBK" w:hAnsi="方正黑体_GBK" w:eastAsia="方正仿宋_GBK" w:cs="方正黑体_GBK"/>
          <w:bCs/>
          <w:sz w:val="32"/>
          <w:szCs w:val="32"/>
        </w:rPr>
      </w:r>
      <w:r/>
    </w:p>
    <w:p>
      <w:pPr>
        <w:pStyle w:val="898"/>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pStyle w:val="898"/>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pStyle w:val="898"/>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pStyle w:val="898"/>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pStyle w:val="898"/>
        <w:jc w:val="center"/>
        <w:keepNext w:val="0"/>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pStyle w:val="898"/>
        <w:keepNext w:val="0"/>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r>
      <w:r/>
    </w:p>
    <w:p>
      <w:pPr>
        <w:pStyle w:val="898"/>
        <w:jc w:val="center"/>
        <w:keepNext w:val="0"/>
        <w:spacing w:line="360" w:lineRule="auto"/>
        <w:rPr>
          <w:rFonts w:ascii="宋体" w:hAnsi="宋体" w:eastAsia="宋体"/>
          <w:b/>
          <w:sz w:val="36"/>
          <w:szCs w:val="36"/>
          <w:lang w:eastAsia="zh-CN"/>
        </w:rPr>
      </w:pPr>
      <w:r>
        <w:rPr>
          <w:rFonts w:hint="eastAsia" w:ascii="宋体" w:hAnsi="宋体" w:eastAsia="宋体"/>
          <w:b/>
          <w:sz w:val="36"/>
          <w:szCs w:val="36"/>
        </w:rPr>
        <w:t xml:space="preserve">第四部分  合 同 条 款</w:t>
      </w:r>
      <w:bookmarkEnd w:id="161"/>
      <w:r/>
      <w:bookmarkEnd w:id="162"/>
      <w:r/>
      <w:bookmarkEnd w:id="163"/>
      <w:r/>
      <w:bookmarkStart w:id="182" w:name="EB039d1054b89e4a64b79b848e3b208068"/>
      <w:r>
        <w:rPr>
          <w:rFonts w:ascii="宋体" w:hAnsi="宋体" w:eastAsia="宋体"/>
          <w:b/>
          <w:sz w:val="36"/>
          <w:szCs w:val="36"/>
          <w:lang w:eastAsia="zh-CN"/>
        </w:rPr>
      </w:r>
      <w:r/>
    </w:p>
    <w:p>
      <w:pPr>
        <w:pStyle w:val="897"/>
        <w:jc w:val="center"/>
        <w:spacing w:line="360" w:lineRule="auto"/>
        <w:rPr>
          <w:rFonts w:ascii="宋体" w:hAnsi="宋体"/>
          <w:sz w:val="24"/>
          <w:szCs w:val="24"/>
        </w:rPr>
      </w:pPr>
      <w:r>
        <w:rPr>
          <w:rFonts w:hint="eastAsia" w:ascii="宋体" w:hAnsi="宋体" w:cs="华文宋体"/>
          <w:b/>
          <w:color w:val="000000"/>
          <w:sz w:val="24"/>
          <w:szCs w:val="24"/>
        </w:rPr>
        <w:t xml:space="preserve">合</w:t>
      </w:r>
      <w:r>
        <w:rPr>
          <w:rFonts w:hint="eastAsia" w:ascii="宋体" w:hAnsi="宋体" w:cs="宋体"/>
          <w:b/>
          <w:color w:val="000000"/>
          <w:sz w:val="24"/>
          <w:szCs w:val="24"/>
        </w:rPr>
        <w:t xml:space="preserve"> </w:t>
      </w:r>
      <w:r>
        <w:rPr>
          <w:rFonts w:hint="eastAsia" w:ascii="宋体" w:hAnsi="宋体" w:cs="仿宋"/>
          <w:b/>
          <w:color w:val="000000"/>
          <w:sz w:val="24"/>
          <w:szCs w:val="24"/>
        </w:rPr>
        <w:t xml:space="preserve"> </w:t>
      </w:r>
      <w:r>
        <w:rPr>
          <w:rFonts w:hint="eastAsia" w:ascii="宋体" w:hAnsi="宋体" w:cs="华文宋体"/>
          <w:b/>
          <w:color w:val="000000"/>
          <w:sz w:val="24"/>
          <w:szCs w:val="24"/>
        </w:rPr>
        <w:t xml:space="preserve">同</w:t>
      </w:r>
      <w:r>
        <w:rPr>
          <w:rFonts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1、定义：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本合同中的下列术语应解释为：</w:t>
      </w:r>
      <w:r>
        <w:rPr>
          <w:rFonts w:hint="eastAsia" w:ascii="宋体" w:hAnsi="宋体"/>
          <w:sz w:val="24"/>
          <w:szCs w:val="24"/>
        </w:rPr>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t xml:space="preserve">1.1“甲方”系指招标文件中所述购买服务的镇江市档案馆。</w:t>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t xml:space="preserve">1.2“乙方”系指招标文件中所述提供服务的供应商。</w:t>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1.3“服务”系指根据本招标文件规定提供的服务。即镇江市档案馆采购的物业服务，亦包括招标文件中特别描述的其它形式的服务。</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1.4“合同”系指甲方与乙方签署的、合同格式中载明的甲方与乙方所达成的协议，包括所有的附件、附录和构成合同的所有文件。</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1.5“合同价”系指根据合同规定，乙方在正确地完全履行合同义务后甲方应支付给乙方的价格。</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2、合同组成部分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 下列关于镇江市公共资源交易中心政府采购文件</w:t>
      </w:r>
      <w:r>
        <w:rPr>
          <w:rFonts w:hint="eastAsia" w:ascii="宋体" w:hAnsi="宋体" w:cs="华文宋体"/>
          <w:color w:val="000000"/>
          <w:sz w:val="24"/>
          <w:szCs w:val="24"/>
        </w:rPr>
        <w:t xml:space="preserve">、</w:t>
      </w:r>
      <w:r>
        <w:rPr>
          <w:rFonts w:hint="eastAsia" w:ascii="宋体" w:hAnsi="宋体" w:cs="华文宋体"/>
          <w:color w:val="000000"/>
          <w:sz w:val="24"/>
          <w:szCs w:val="24"/>
        </w:rPr>
        <w:t xml:space="preserve">提交的</w:t>
      </w:r>
      <w:r>
        <w:rPr>
          <w:rFonts w:hint="eastAsia" w:ascii="宋体" w:hAnsi="宋体" w:cs="华文宋体"/>
          <w:color w:val="000000"/>
          <w:sz w:val="24"/>
          <w:szCs w:val="24"/>
        </w:rPr>
        <w:t xml:space="preserve">响应</w:t>
      </w:r>
      <w:r>
        <w:rPr>
          <w:rFonts w:hint="eastAsia" w:ascii="宋体" w:hAnsi="宋体" w:cs="华文宋体"/>
          <w:color w:val="000000"/>
          <w:sz w:val="24"/>
          <w:szCs w:val="24"/>
        </w:rPr>
        <w:t xml:space="preserve">文件均是构成本合同不可分割的部分，还包括：</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2.1 合同条款；2.2 </w:t>
      </w:r>
      <w:r>
        <w:rPr>
          <w:rFonts w:hint="eastAsia" w:ascii="宋体" w:hAnsi="宋体" w:cs="华文宋体"/>
          <w:color w:val="000000"/>
          <w:sz w:val="24"/>
          <w:szCs w:val="24"/>
        </w:rPr>
        <w:t xml:space="preserve">响应</w:t>
      </w:r>
      <w:r>
        <w:rPr>
          <w:rFonts w:hint="eastAsia" w:ascii="宋体" w:hAnsi="宋体" w:cs="华文宋体"/>
          <w:color w:val="000000"/>
          <w:sz w:val="24"/>
          <w:szCs w:val="24"/>
        </w:rPr>
        <w:t xml:space="preserve">函；2.3 开标一览表；2.4 服务方案及服务承诺；</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2.5 </w:t>
      </w:r>
      <w:r>
        <w:rPr>
          <w:rFonts w:hint="eastAsia" w:ascii="宋体" w:hAnsi="宋体" w:cs="华文宋体"/>
          <w:color w:val="000000"/>
          <w:sz w:val="24"/>
          <w:szCs w:val="24"/>
        </w:rPr>
        <w:t xml:space="preserve">成交</w:t>
      </w:r>
      <w:r>
        <w:rPr>
          <w:rFonts w:hint="eastAsia" w:ascii="宋体" w:hAnsi="宋体" w:cs="华文宋体"/>
          <w:color w:val="000000"/>
          <w:sz w:val="24"/>
          <w:szCs w:val="24"/>
        </w:rPr>
        <w:t xml:space="preserve">通知书；2.6 甲方、乙方商定的其他必要文件。</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3、物业管理服务范围及服务要求 </w:t>
      </w:r>
      <w:r>
        <w:rPr>
          <w:rFonts w:hint="eastAsia" w:ascii="宋体" w:hAnsi="宋体"/>
          <w:sz w:val="24"/>
          <w:szCs w:val="24"/>
        </w:rPr>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t xml:space="preserve">本合同所提供服务详见</w:t>
      </w:r>
      <w:r>
        <w:rPr>
          <w:rFonts w:hint="eastAsia" w:ascii="宋体" w:hAnsi="宋体" w:cs="华文宋体"/>
          <w:color w:val="000000"/>
          <w:sz w:val="24"/>
          <w:szCs w:val="24"/>
        </w:rPr>
        <w:t xml:space="preserve">采购</w:t>
      </w:r>
      <w:r>
        <w:rPr>
          <w:rFonts w:hint="eastAsia" w:ascii="宋体" w:hAnsi="宋体" w:cs="华文宋体"/>
          <w:color w:val="000000"/>
          <w:sz w:val="24"/>
          <w:szCs w:val="24"/>
        </w:rPr>
        <w:t xml:space="preserve">文件第</w:t>
      </w:r>
      <w:r>
        <w:rPr>
          <w:rFonts w:hint="eastAsia" w:ascii="宋体" w:hAnsi="宋体" w:cs="华文宋体"/>
          <w:color w:val="000000"/>
          <w:sz w:val="24"/>
          <w:szCs w:val="24"/>
        </w:rPr>
        <w:t xml:space="preserve">三</w:t>
      </w:r>
      <w:r>
        <w:rPr>
          <w:rFonts w:hint="eastAsia" w:ascii="宋体" w:hAnsi="宋体" w:cs="华文宋体"/>
          <w:color w:val="000000"/>
          <w:sz w:val="24"/>
          <w:szCs w:val="24"/>
        </w:rPr>
        <w:t xml:space="preserve">部分及响应文件相应响应及承诺（乙方必须完全实现</w:t>
      </w:r>
      <w:r>
        <w:rPr>
          <w:rFonts w:hint="eastAsia" w:ascii="宋体" w:hAnsi="宋体" w:cs="华文宋体"/>
          <w:color w:val="000000"/>
          <w:sz w:val="24"/>
          <w:szCs w:val="24"/>
        </w:rPr>
        <w:t xml:space="preserve">采购</w:t>
      </w:r>
      <w:r>
        <w:rPr>
          <w:rFonts w:hint="eastAsia" w:ascii="宋体" w:hAnsi="宋体" w:cs="华文宋体"/>
          <w:color w:val="000000"/>
          <w:sz w:val="24"/>
          <w:szCs w:val="24"/>
        </w:rPr>
        <w:t xml:space="preserve">文件中的采购要求，如有不足或缺陷，由乙方自行负责弥补，甲方不再承担任何相关费用）。</w:t>
      </w:r>
      <w:r/>
    </w:p>
    <w:p>
      <w:pPr>
        <w:pStyle w:val="897"/>
        <w:ind w:firstLine="480"/>
        <w:spacing w:line="360" w:lineRule="auto"/>
        <w:rPr>
          <w:rFonts w:hint="eastAsia" w:ascii="宋体" w:hAnsi="宋体" w:cs="华文宋体"/>
          <w:color w:val="000000"/>
          <w:sz w:val="24"/>
          <w:szCs w:val="24"/>
          <w:highlight w:val="cyan"/>
        </w:rPr>
      </w:pPr>
      <w:r>
        <w:rPr>
          <w:rFonts w:hint="eastAsia" w:ascii="宋体" w:hAnsi="宋体" w:cs="华文宋体"/>
          <w:color w:val="000000"/>
          <w:sz w:val="24"/>
          <w:szCs w:val="24"/>
          <w:highlight w:val="cyan"/>
        </w:rPr>
        <w:t xml:space="preserve">甲方有权对乙方提供的物业服务情况进行检查和抽查，并进行考核。考核方式采取定期检查与不定期抽查的方式进行，每季度综合考核一次。评分办法采取百分制计分，扣分以各项考核内容分值扣完为准，不计负分。考核得分90分以上为优秀，予以表扬；80-90分为合格，考核中发现的问题，由物业公司限期整改；低于80分为不合格，市档案馆根据评分情况，每差合格基准线1分扣除当年物业费2000元。附：《镇江市档案馆物业管理考核评分表（百分制）》</w:t>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4、服务费用与服务期 </w:t>
      </w:r>
      <w:r>
        <w:rPr>
          <w:rFonts w:hint="eastAsia" w:ascii="宋体" w:hAnsi="宋体"/>
          <w:sz w:val="24"/>
          <w:szCs w:val="24"/>
        </w:rPr>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t xml:space="preserve">4.1在物业管理服务期内，甲方支付给乙方的物业管理服务费金额为人民币</w:t>
      </w:r>
      <w:r/>
    </w:p>
    <w:p>
      <w:pPr>
        <w:pStyle w:val="897"/>
        <w:spacing w:line="360" w:lineRule="auto"/>
        <w:rPr>
          <w:rFonts w:hint="eastAsia" w:ascii="宋体" w:hAnsi="宋体" w:cs="华文宋体"/>
          <w:color w:val="000000"/>
          <w:sz w:val="24"/>
          <w:szCs w:val="24"/>
        </w:rPr>
      </w:pPr>
      <w:r>
        <w:rPr>
          <w:rFonts w:hint="eastAsia" w:ascii="宋体" w:hAnsi="宋体" w:cs="华文宋体"/>
          <w:color w:val="000000"/>
          <w:sz w:val="24"/>
          <w:szCs w:val="24"/>
          <w:u w:val="single"/>
        </w:rPr>
        <w:t xml:space="preserve">     </w:t>
      </w:r>
      <w:r>
        <w:rPr>
          <w:rFonts w:hint="eastAsia" w:ascii="宋体" w:hAnsi="宋体" w:cs="华文宋体"/>
          <w:color w:val="000000"/>
          <w:sz w:val="24"/>
          <w:szCs w:val="24"/>
        </w:rPr>
        <w:t xml:space="preserve">元/年。（</w:t>
      </w:r>
      <w:bookmarkStart w:id="183" w:name="OLE_LINK71"/>
      <w:r/>
      <w:bookmarkStart w:id="184" w:name="OLE_LINK70"/>
      <w:r>
        <w:rPr>
          <w:rFonts w:hint="eastAsia" w:ascii="宋体" w:hAnsi="宋体" w:cs="华文宋体"/>
          <w:color w:val="000000"/>
          <w:sz w:val="24"/>
          <w:szCs w:val="24"/>
        </w:rPr>
        <w:t xml:space="preserve">本项目成交价格三年内不予调整（国家政策性调整除外），如甲方因岗位变动所造成的人员增减，双方必须签订补充协议。所有增补金额不得超过当期合同金额的10%</w:t>
      </w:r>
      <w:bookmarkEnd w:id="183"/>
      <w:r/>
      <w:bookmarkEnd w:id="184"/>
      <w:r>
        <w:rPr>
          <w:rFonts w:hint="eastAsia" w:ascii="宋体" w:hAnsi="宋体" w:cs="华文宋体"/>
          <w:color w:val="000000"/>
          <w:sz w:val="24"/>
          <w:szCs w:val="24"/>
        </w:rPr>
        <w:t xml:space="preserve">。）</w:t>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t xml:space="preserve">4.2</w:t>
      </w:r>
      <w:r>
        <w:rPr>
          <w:rFonts w:hint="eastAsia" w:ascii="宋体" w:hAnsi="宋体" w:cs="华文宋体"/>
          <w:color w:val="000000"/>
          <w:sz w:val="24"/>
          <w:szCs w:val="24"/>
          <w:highlight w:val="cyan"/>
        </w:rPr>
        <w:t xml:space="preserve">合同签订后，甲方在收到乙方提供相应金额的正规发票后10个工作日内，支付年合同金额的10%作为预付款。在物业管理服务期间，每半年支付合同金额的45%，甲方在收到乙方提供相应金额的正规发票后10个工作日内，结合考评得分情况支付支付相应金额。</w:t>
      </w:r>
      <w:r>
        <w:rPr>
          <w:rFonts w:hint="eastAsia" w:ascii="宋体" w:hAnsi="宋体" w:cs="华文宋体"/>
          <w:color w:val="000000"/>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rPr>
          <w:rFonts w:hint="eastAsia" w:ascii="宋体" w:hAnsi="宋体"/>
          <w:sz w:val="24"/>
          <w:szCs w:val="24"/>
        </w:rPr>
      </w:r>
      <w:r/>
    </w:p>
    <w:p>
      <w:pPr>
        <w:pStyle w:val="897"/>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4.4本次</w:t>
      </w:r>
      <w:r>
        <w:rPr>
          <w:rFonts w:hint="eastAsia" w:ascii="宋体" w:hAnsi="宋体" w:cs="仿宋"/>
          <w:color w:val="000000"/>
          <w:sz w:val="24"/>
          <w:szCs w:val="24"/>
        </w:rPr>
        <w:t xml:space="preserve">成交服务</w:t>
      </w:r>
      <w:r>
        <w:rPr>
          <w:rFonts w:hint="eastAsia" w:ascii="宋体" w:hAnsi="宋体" w:cs="仿宋"/>
          <w:color w:val="000000"/>
          <w:sz w:val="24"/>
          <w:szCs w:val="24"/>
        </w:rPr>
        <w:t xml:space="preserve">费用包括</w:t>
      </w:r>
      <w:r>
        <w:rPr>
          <w:rFonts w:hint="eastAsia" w:ascii="宋体" w:hAnsi="宋体" w:cs="华文宋体"/>
          <w:color w:val="000000"/>
          <w:sz w:val="24"/>
          <w:szCs w:val="24"/>
        </w:rPr>
        <w:t xml:space="preserve">：人员工资、法定的五险一金（养老保险、医疗保险、工伤保险、生育保险、失业保险、住房公积金）、福利费、法定节假日加班费、加班超时费用、高温费等人员费用和所有物资维修（需求中甲方负责的除外）及低值易耗品、客耗品、税费、管理费、服装费、培训费等与项目相关一切费用。</w:t>
      </w:r>
      <w:r>
        <w:rPr>
          <w:rFonts w:hint="eastAsia" w:ascii="宋体" w:hAnsi="宋体" w:cs="仿宋"/>
          <w:color w:val="000000"/>
          <w:sz w:val="24"/>
          <w:szCs w:val="24"/>
        </w:rPr>
        <w:t xml:space="preserve">各类活动、突击迎检、节假日期间等因素导致的费用，不论这些因素是可预测或不可预测的，均已包含在</w:t>
      </w:r>
      <w:r>
        <w:rPr>
          <w:rFonts w:hint="eastAsia" w:ascii="宋体" w:hAnsi="宋体" w:cs="仿宋"/>
          <w:color w:val="000000"/>
          <w:sz w:val="24"/>
          <w:szCs w:val="24"/>
        </w:rPr>
        <w:t xml:space="preserve">协商</w:t>
      </w:r>
      <w:r>
        <w:rPr>
          <w:rFonts w:hint="eastAsia" w:ascii="宋体" w:hAnsi="宋体" w:cs="仿宋"/>
          <w:color w:val="000000"/>
          <w:sz w:val="24"/>
          <w:szCs w:val="24"/>
        </w:rPr>
        <w:t xml:space="preserve">报价中。</w:t>
      </w:r>
      <w:r/>
    </w:p>
    <w:p>
      <w:pPr>
        <w:pStyle w:val="897"/>
        <w:ind w:firstLine="480"/>
        <w:spacing w:line="360" w:lineRule="auto"/>
        <w:rPr>
          <w:rFonts w:hint="eastAsia" w:ascii="宋体" w:hAnsi="宋体" w:cs="Calibri"/>
          <w:sz w:val="24"/>
          <w:szCs w:val="24"/>
        </w:rPr>
      </w:pPr>
      <w:r>
        <w:rPr>
          <w:rFonts w:hint="eastAsia" w:ascii="宋体" w:hAnsi="宋体" w:cs="仿宋"/>
          <w:color w:val="000000"/>
          <w:sz w:val="24"/>
          <w:szCs w:val="24"/>
        </w:rPr>
        <w:t xml:space="preserve">4.5本次物业管理服务期为三年，合同一年一签，</w:t>
      </w:r>
      <w:r>
        <w:rPr>
          <w:rFonts w:hint="eastAsia" w:ascii="宋体" w:hAnsi="宋体" w:cs="华文宋体"/>
          <w:color w:val="000000"/>
          <w:sz w:val="24"/>
          <w:szCs w:val="24"/>
        </w:rPr>
        <w:t xml:space="preserve">首次合同自</w:t>
      </w:r>
      <w:r>
        <w:rPr>
          <w:rFonts w:hint="eastAsia" w:ascii="宋体" w:hAnsi="宋体" w:cs="华文宋体"/>
          <w:color w:val="000000"/>
          <w:sz w:val="24"/>
          <w:szCs w:val="24"/>
          <w:u w:val="single"/>
        </w:rPr>
        <w:t xml:space="preserve">2026年1月1 日至 2026年 12 月31日</w:t>
      </w:r>
      <w:r>
        <w:rPr>
          <w:rFonts w:hint="eastAsia" w:ascii="宋体" w:hAnsi="宋体" w:cs="华文宋体"/>
          <w:color w:val="000000"/>
          <w:sz w:val="24"/>
          <w:szCs w:val="24"/>
        </w:rPr>
        <w:t xml:space="preserve">晚十二时止。</w:t>
      </w:r>
      <w:r>
        <w:rPr>
          <w:rFonts w:hint="eastAsia" w:ascii="宋体" w:hAnsi="宋体" w:cs="Calibri"/>
          <w:sz w:val="24"/>
          <w:szCs w:val="24"/>
        </w:rPr>
      </w:r>
      <w:r/>
    </w:p>
    <w:p>
      <w:pPr>
        <w:pStyle w:val="897"/>
        <w:ind w:firstLine="480"/>
        <w:spacing w:line="360" w:lineRule="auto"/>
        <w:rPr>
          <w:rFonts w:ascii="宋体" w:hAnsi="宋体"/>
          <w:sz w:val="24"/>
          <w:szCs w:val="24"/>
        </w:rPr>
      </w:pPr>
      <w:r>
        <w:rPr>
          <w:rFonts w:hint="eastAsia" w:ascii="宋体" w:hAnsi="宋体" w:cs="仿宋"/>
          <w:color w:val="000000"/>
          <w:sz w:val="24"/>
          <w:szCs w:val="24"/>
        </w:rPr>
        <w:t xml:space="preserve">4.6</w:t>
      </w:r>
      <w:r>
        <w:rPr>
          <w:rFonts w:hint="eastAsia" w:ascii="宋体" w:hAnsi="宋体" w:cs="华文宋体"/>
          <w:color w:val="000000"/>
          <w:sz w:val="24"/>
          <w:szCs w:val="24"/>
        </w:rPr>
        <w:t xml:space="preserve">如发生工伤、疾病乃至死亡的一切责任及费用由乙方全部负责。</w:t>
      </w:r>
      <w:r>
        <w:rPr>
          <w:rFonts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4.7履行物业服务任务中发生差错造成第三者的意外伤亡事故及所引发的责任、经济由乙方承担。</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5、甲、乙双方权利义务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 </w:t>
      </w:r>
      <w:r>
        <w:rPr>
          <w:rFonts w:hint="eastAsia" w:ascii="宋体" w:hAnsi="宋体" w:cs="华文宋体"/>
          <w:color w:val="000000"/>
          <w:sz w:val="24"/>
          <w:szCs w:val="24"/>
        </w:rPr>
        <w:t xml:space="preserve">甲方权利义务</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5.1.1</w:t>
      </w:r>
      <w:r>
        <w:rPr>
          <w:rFonts w:hint="eastAsia" w:ascii="宋体" w:hAnsi="宋体" w:cs="华文宋体"/>
          <w:color w:val="000000"/>
          <w:sz w:val="24"/>
          <w:szCs w:val="24"/>
        </w:rPr>
        <w:t xml:space="preserve">甲方审定乙方拟定的管理制度，并根据实际情况提出合理化修改意见，乙方应予遵守。</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5.1.2</w:t>
      </w:r>
      <w:r>
        <w:rPr>
          <w:rFonts w:hint="eastAsia" w:ascii="宋体" w:hAnsi="宋体" w:cs="华文宋体"/>
          <w:color w:val="000000"/>
          <w:sz w:val="24"/>
          <w:szCs w:val="24"/>
        </w:rPr>
        <w:t xml:space="preserve">甲方检查监督乙方管理工作的实施及制度的执行情况。</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5.1.3</w:t>
      </w:r>
      <w:r>
        <w:rPr>
          <w:rFonts w:hint="eastAsia" w:ascii="宋体" w:hAnsi="宋体" w:cs="华文宋体"/>
          <w:color w:val="000000"/>
          <w:sz w:val="24"/>
          <w:szCs w:val="24"/>
        </w:rPr>
        <w:t xml:space="preserve">甲方协助乙方作好物业管理工作和宣传教育活动。</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5.1.4</w:t>
      </w:r>
      <w:r>
        <w:rPr>
          <w:rFonts w:hint="eastAsia" w:ascii="宋体" w:hAnsi="宋体" w:cs="华文宋体"/>
          <w:color w:val="000000"/>
          <w:sz w:val="24"/>
          <w:szCs w:val="24"/>
        </w:rPr>
        <w:t xml:space="preserve">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5.1.5</w:t>
      </w:r>
      <w:r>
        <w:rPr>
          <w:rFonts w:hint="eastAsia" w:ascii="宋体" w:hAnsi="宋体" w:cs="华文宋体"/>
          <w:color w:val="000000"/>
          <w:sz w:val="24"/>
          <w:szCs w:val="24"/>
        </w:rPr>
        <w:t xml:space="preserve">甲方有权要求乙方按双方约定的管理标准提供管理报告等管理信息。</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5.1.6</w:t>
      </w:r>
      <w:r>
        <w:rPr>
          <w:rFonts w:hint="eastAsia" w:ascii="宋体" w:hAnsi="宋体" w:cs="华文宋体"/>
          <w:color w:val="000000"/>
          <w:sz w:val="24"/>
          <w:szCs w:val="24"/>
        </w:rPr>
        <w:t xml:space="preserve">甲方有权对乙方服务工作质量进行监督检查和考核考评，对达不到采购文件的服务要求和标准的项目，有权按本合同有关奖惩条款进行奖惩，并提出限时整改意见。</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5.1.7</w:t>
      </w:r>
      <w:r>
        <w:rPr>
          <w:rFonts w:hint="eastAsia" w:ascii="宋体" w:hAnsi="宋体" w:cs="华文宋体"/>
          <w:color w:val="000000"/>
          <w:sz w:val="24"/>
          <w:szCs w:val="24"/>
        </w:rPr>
        <w:t xml:space="preserve">甲方负责提供本委托项目工作人员提供办公用房及仓库，产权归甲方所有，并免费提供所需的用水和用电。</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5.1.8</w:t>
      </w:r>
      <w:r>
        <w:rPr>
          <w:rFonts w:hint="eastAsia" w:ascii="宋体" w:hAnsi="宋体" w:cs="华文宋体"/>
          <w:color w:val="000000"/>
          <w:sz w:val="24"/>
          <w:szCs w:val="24"/>
        </w:rPr>
        <w:t xml:space="preserve">乙方应严格按照本项目服务要求及细则执行并落实到位，如经甲方检查未达到相关服务质量要求及标准，甲方有权对乙方进行经济处罚。</w:t>
      </w:r>
      <w:r>
        <w:rPr>
          <w:rFonts w:hint="eastAsia" w:ascii="宋体" w:hAnsi="宋体"/>
          <w:sz w:val="24"/>
          <w:szCs w:val="24"/>
        </w:rPr>
      </w:r>
      <w:r/>
    </w:p>
    <w:p>
      <w:pPr>
        <w:pStyle w:val="897"/>
        <w:ind w:firstLine="460"/>
        <w:spacing w:line="360" w:lineRule="auto"/>
        <w:rPr>
          <w:rFonts w:hint="eastAsia" w:ascii="宋体" w:hAnsi="宋体"/>
          <w:sz w:val="24"/>
          <w:szCs w:val="24"/>
        </w:rPr>
      </w:pPr>
      <w:r>
        <w:rPr>
          <w:rFonts w:hint="eastAsia" w:ascii="宋体" w:hAnsi="宋体" w:cs="仿宋"/>
          <w:color w:val="000000"/>
          <w:sz w:val="24"/>
          <w:szCs w:val="24"/>
        </w:rPr>
        <w:t xml:space="preserve">5.1.9</w:t>
      </w:r>
      <w:r>
        <w:rPr>
          <w:rFonts w:hint="eastAsia" w:ascii="宋体" w:hAnsi="宋体" w:cs="华文宋体"/>
          <w:color w:val="000000"/>
          <w:sz w:val="24"/>
          <w:szCs w:val="24"/>
        </w:rPr>
        <w:t xml:space="preserve">甲方有权在合同签订之日起七日内，所有服务人员必须按照招标文件的年龄要求并持证上岗，按投标文件中提供的现有已录用人员花名行核实，上述不符合则视为违约，甲方可终止合同，乙方承担相应法律责任。</w:t>
      </w:r>
      <w:r>
        <w:rPr>
          <w:rFonts w:hint="eastAsia" w:ascii="宋体" w:hAnsi="宋体"/>
          <w:sz w:val="24"/>
          <w:szCs w:val="24"/>
        </w:rPr>
      </w:r>
      <w:r/>
    </w:p>
    <w:p>
      <w:pPr>
        <w:pStyle w:val="897"/>
        <w:ind w:firstLine="480"/>
        <w:spacing w:line="360" w:lineRule="auto"/>
        <w:rPr>
          <w:rFonts w:ascii="宋体" w:hAnsi="宋体"/>
          <w:sz w:val="24"/>
          <w:szCs w:val="24"/>
        </w:rPr>
      </w:pPr>
      <w:r>
        <w:rPr>
          <w:rFonts w:hint="eastAsia" w:ascii="宋体" w:hAnsi="宋体" w:cs="华文宋体"/>
          <w:color w:val="000000"/>
          <w:sz w:val="24"/>
          <w:szCs w:val="24"/>
        </w:rPr>
        <w:t xml:space="preserve">5.2 乙方权利义务 </w:t>
      </w:r>
      <w:r>
        <w:rPr>
          <w:rFonts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5.2.1</w:t>
      </w:r>
      <w:r>
        <w:rPr>
          <w:rFonts w:hint="eastAsia" w:ascii="宋体" w:hAnsi="宋体" w:cs="华文宋体"/>
          <w:color w:val="000000"/>
          <w:sz w:val="24"/>
          <w:szCs w:val="24"/>
        </w:rPr>
        <w:t xml:space="preserve">乙方每月至少一次派出一名高层管理人员或质检员到本项目检查综合服务情况，征询甲方意见。对甲方合理之建议应予采纳。</w:t>
      </w:r>
      <w:r>
        <w:rPr>
          <w:rFonts w:hint="eastAsia" w:ascii="宋体" w:hAnsi="宋体"/>
          <w:sz w:val="24"/>
          <w:szCs w:val="24"/>
        </w:rPr>
      </w:r>
      <w:r/>
    </w:p>
    <w:p>
      <w:pPr>
        <w:pStyle w:val="897"/>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5.2.2乙方根据有关法律、法规政策及本合同规定，制定各项管理办法、规章制度、实施细则，自主开展各项管理活动，但不得损害甲方的合法权益，也不得获取除物业服务费外的利益。</w:t>
      </w:r>
      <w:r/>
    </w:p>
    <w:p>
      <w:pPr>
        <w:pStyle w:val="897"/>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5.2.3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pStyle w:val="897"/>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5.2.4乙方负责编制物业管理年度管理计划。每月底向甲方提交服务运行工作报告，每月公开一次人员考核情况，每季度向甲方提供人员编制及档案材料。</w:t>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5.2.5乙方提供本项目所需的设施必须符合国家相关规定，如因设施使用不当，对甲方或任何第三人</w:t>
      </w:r>
      <w:r>
        <w:rPr>
          <w:rFonts w:hint="eastAsia" w:ascii="宋体" w:hAnsi="宋体" w:cs="华文宋体"/>
          <w:color w:val="000000"/>
          <w:sz w:val="24"/>
          <w:szCs w:val="24"/>
        </w:rPr>
        <w:t xml:space="preserve">所造成的一切损失由乙方负全部责任。</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5.2.6</w:t>
      </w:r>
      <w:r>
        <w:rPr>
          <w:rFonts w:hint="eastAsia" w:ascii="宋体" w:hAnsi="宋体" w:cs="华文宋体"/>
          <w:color w:val="000000"/>
          <w:sz w:val="24"/>
          <w:szCs w:val="24"/>
        </w:rPr>
        <w:t xml:space="preserve">乙方所录用人员要符合甲方的岗位要求，重要岗位人员聘用需经甲方审定，如有需要，乙方的所有工作人员要听从甲方调动指挥。</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5.2.7</w:t>
      </w:r>
      <w:r>
        <w:rPr>
          <w:rFonts w:hint="eastAsia" w:ascii="宋体" w:hAnsi="宋体" w:cs="华文宋体"/>
          <w:color w:val="000000"/>
          <w:sz w:val="24"/>
          <w:szCs w:val="24"/>
        </w:rPr>
        <w:t xml:space="preserve">乙方自觉执行国家的法律、法规，按镇江市人社部门有关规定及时缴纳相关保险费用，签订劳动用工合同，人员工资不得低于国家、省、市、区有关规定，独立处理劳资纠纷等工作。</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5.2.8</w:t>
      </w:r>
      <w:r>
        <w:rPr>
          <w:rFonts w:hint="eastAsia" w:ascii="宋体" w:hAnsi="宋体" w:cs="华文宋体"/>
          <w:color w:val="000000"/>
          <w:sz w:val="24"/>
          <w:szCs w:val="24"/>
        </w:rPr>
        <w:t xml:space="preserve">本合同终止时，乙方必须向甲方移交全部用房及管理的全部档案资料。</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5.2.9</w:t>
      </w:r>
      <w:r>
        <w:rPr>
          <w:rFonts w:hint="eastAsia" w:ascii="宋体" w:hAnsi="宋体" w:cs="华文宋体"/>
          <w:color w:val="000000"/>
          <w:sz w:val="24"/>
          <w:szCs w:val="24"/>
        </w:rPr>
        <w:t xml:space="preserve">乙方要求协助工作或提出工作建议，甲方认为合理的，甲方应予全力支持和配合。</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5.2.10</w:t>
      </w:r>
      <w:r>
        <w:rPr>
          <w:rFonts w:hint="eastAsia" w:ascii="宋体" w:hAnsi="宋体" w:cs="华文宋体"/>
          <w:color w:val="000000"/>
          <w:sz w:val="24"/>
          <w:szCs w:val="24"/>
        </w:rPr>
        <w:t xml:space="preserve">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5.2.11</w:t>
      </w:r>
      <w:r>
        <w:rPr>
          <w:rFonts w:hint="eastAsia" w:ascii="宋体" w:hAnsi="宋体" w:cs="华文宋体"/>
          <w:color w:val="000000"/>
          <w:sz w:val="24"/>
          <w:szCs w:val="24"/>
        </w:rPr>
        <w:t xml:space="preserve">乙方选派现场管理人员具体安排、全面督导每日、每周、每月的服务工作，巡检（分自检和参与甲方联检）现场服务质量情况，及时做好工作记录，及时处理有关投诉，并做好与甲方主管负责人的日常工作联系。</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5.2.12</w:t>
      </w:r>
      <w:r>
        <w:rPr>
          <w:rFonts w:hint="eastAsia" w:ascii="宋体" w:hAnsi="宋体" w:cs="华文宋体"/>
          <w:color w:val="000000"/>
          <w:sz w:val="24"/>
          <w:szCs w:val="24"/>
        </w:rPr>
        <w:t xml:space="preserve">乙方制定和执行有关应急预案，遇有紧急情况及突发事件时，乙方所派工作人员有责任在最短的时间内处理好现场，并应无条件听从甲方现场工作人员调遣。</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6、甲、乙双方违约责任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6.1</w:t>
      </w:r>
      <w:r>
        <w:rPr>
          <w:rFonts w:hint="eastAsia" w:ascii="宋体" w:hAnsi="宋体" w:cs="华文宋体"/>
          <w:color w:val="000000"/>
          <w:sz w:val="24"/>
          <w:szCs w:val="24"/>
        </w:rPr>
        <w:t xml:space="preserve">甲方违反本合同的付款约定，使乙方未完成规定管理目标，乙方有权要求甲方在一定期限内解决，逾期未解决的，乙方有权终止合同；造成乙方经济损失的，甲方应给予乙方经济赔偿，并承担相应的法律责任。</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6.2</w:t>
      </w:r>
      <w:r>
        <w:rPr>
          <w:rFonts w:hint="eastAsia" w:ascii="宋体" w:hAnsi="宋体" w:cs="华文宋体"/>
          <w:color w:val="000000"/>
          <w:sz w:val="24"/>
          <w:szCs w:val="24"/>
        </w:rPr>
        <w:t xml:space="preserve">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6.3</w:t>
      </w:r>
      <w:r>
        <w:rPr>
          <w:rFonts w:hint="eastAsia" w:ascii="宋体" w:hAnsi="宋体" w:cs="华文宋体"/>
          <w:color w:val="000000"/>
          <w:sz w:val="24"/>
          <w:szCs w:val="24"/>
        </w:rPr>
        <w:t xml:space="preserve">合同有效期内，任何一方均不得无故解除本合同，否则责任方承担违约责任，并向对方支付相当于本合同服务费总额的10%的款项作为违约金。任何一方因故解除本合同，须提前一个月通知对方，否则视其违约，并承担违约责任。</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6.4</w:t>
      </w:r>
      <w:r>
        <w:rPr>
          <w:rFonts w:hint="eastAsia" w:ascii="宋体" w:hAnsi="宋体" w:cs="华文宋体"/>
          <w:color w:val="000000"/>
          <w:sz w:val="24"/>
          <w:szCs w:val="24"/>
        </w:rPr>
        <w:t xml:space="preserve">乙方应严格执行各项服务标准，确保工作质量。如有质量问题，甲方有权按有关处罚规定进行经济处罚。</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6.5</w:t>
      </w:r>
      <w:r>
        <w:rPr>
          <w:rFonts w:hint="eastAsia" w:ascii="宋体" w:hAnsi="宋体" w:cs="华文宋体"/>
          <w:color w:val="000000"/>
          <w:sz w:val="24"/>
          <w:szCs w:val="24"/>
        </w:rPr>
        <w:t xml:space="preserve">乙方未能按照甲方关于物业工作考核的要求开展相关工作，造成不能完成管理目标、直接造成甲方经济损失或不良影响的，乙方须承担管理责任，甲方有权扣除乙方的服务费（一季度累计扣除部分在付款时一并扣除），赔偿事故造成的经济损失。</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7、税费</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7.1</w:t>
      </w:r>
      <w:r>
        <w:rPr>
          <w:rFonts w:hint="eastAsia" w:ascii="宋体" w:hAnsi="宋体" w:cs="华文宋体"/>
          <w:color w:val="000000"/>
          <w:sz w:val="24"/>
          <w:szCs w:val="24"/>
        </w:rPr>
        <w:t xml:space="preserve">中国政府根据现行税法规定对甲方征收的、与本合同有关的一切税费，均由甲方负担，招标文件另有规定的除外。</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7.2</w:t>
      </w:r>
      <w:r>
        <w:rPr>
          <w:rFonts w:hint="eastAsia" w:ascii="宋体" w:hAnsi="宋体" w:cs="华文宋体"/>
          <w:color w:val="000000"/>
          <w:sz w:val="24"/>
          <w:szCs w:val="24"/>
        </w:rPr>
        <w:t xml:space="preserve">中国政府根据现行税法规定对乙方征收的、与本合同有关的一切税费，均由乙方负担。</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8、不可抗力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8.1</w:t>
      </w:r>
      <w:r>
        <w:rPr>
          <w:rFonts w:hint="eastAsia" w:ascii="宋体" w:hAnsi="宋体" w:cs="华文宋体"/>
          <w:color w:val="000000"/>
          <w:sz w:val="24"/>
          <w:szCs w:val="24"/>
        </w:rPr>
        <w:t xml:space="preserve">如果双方中任何一方由于战争、地震、洪涝、体制调整等不能预见、不能避免的，且不能克服的不可抗力事件影响全部或部分合同无法履行时，受事件影响的一方可全部或部分免除责任。</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9、转让和分包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9.1</w:t>
      </w:r>
      <w:r>
        <w:rPr>
          <w:rFonts w:hint="eastAsia" w:ascii="宋体" w:hAnsi="宋体" w:cs="华文宋体"/>
          <w:color w:val="000000"/>
          <w:sz w:val="24"/>
          <w:szCs w:val="24"/>
        </w:rPr>
        <w:t xml:space="preserve">本合同不得转让和分包。</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10、纠纷解决办法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10.1</w:t>
      </w:r>
      <w:r>
        <w:rPr>
          <w:rFonts w:hint="eastAsia" w:ascii="宋体" w:hAnsi="宋体" w:cs="华文宋体"/>
          <w:color w:val="000000"/>
          <w:sz w:val="24"/>
          <w:szCs w:val="24"/>
        </w:rPr>
        <w:t xml:space="preserve">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10.2 </w:t>
      </w:r>
      <w:r>
        <w:rPr>
          <w:rFonts w:hint="eastAsia" w:ascii="宋体" w:hAnsi="宋体" w:cs="华文宋体"/>
          <w:color w:val="000000"/>
          <w:sz w:val="24"/>
          <w:szCs w:val="24"/>
        </w:rPr>
        <w:t xml:space="preserve">在诉讼期间，本合同应继续执行。</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11、违约终止合同</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11.1</w:t>
      </w:r>
      <w:r>
        <w:rPr>
          <w:rFonts w:hint="eastAsia" w:ascii="宋体" w:hAnsi="宋体" w:cs="华文宋体"/>
          <w:color w:val="000000"/>
          <w:sz w:val="24"/>
          <w:szCs w:val="24"/>
        </w:rPr>
        <w:t xml:space="preserve">在甲方对乙方违约而采取的任何补救措施不受影响的情况下，甲方可向乙方发出终止部分或全部合同的书面通知书。</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(1)如果乙方未能按合同规定的期限或甲方同意延长的限期内完成部分或全部服务工作;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(2)</w:t>
      </w:r>
      <w:r>
        <w:rPr>
          <w:rFonts w:hint="eastAsia" w:ascii="宋体" w:hAnsi="宋体" w:cs="华文宋体"/>
          <w:color w:val="000000"/>
          <w:sz w:val="24"/>
          <w:szCs w:val="24"/>
        </w:rPr>
        <w:t xml:space="preserve">乙方在收到甲方发出的违约通知后10天内，或经甲方书面认可延长的时间内未能纠正其过失;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(3)</w:t>
      </w:r>
      <w:r>
        <w:rPr>
          <w:rFonts w:hint="eastAsia" w:ascii="宋体" w:hAnsi="宋体" w:cs="华文宋体"/>
          <w:color w:val="000000"/>
          <w:sz w:val="24"/>
          <w:szCs w:val="24"/>
        </w:rPr>
        <w:t xml:space="preserve">如果乙方未能履行合同规定的其他义务。</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11.2 </w:t>
      </w:r>
      <w:r>
        <w:rPr>
          <w:rFonts w:hint="eastAsia" w:ascii="宋体" w:hAnsi="宋体" w:cs="华文宋体"/>
          <w:color w:val="000000"/>
          <w:sz w:val="24"/>
          <w:szCs w:val="24"/>
        </w:rPr>
        <w:t xml:space="preserve">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12、破产终止合同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华文宋体"/>
          <w:color w:val="000000"/>
          <w:sz w:val="24"/>
          <w:szCs w:val="24"/>
        </w:rPr>
        <w:t xml:space="preserve">12.1 如果乙方破产或无清偿能力时，甲方在任何时候书面通知乙方终止合同而不给乙方补偿。该终止合同将不损害或影响甲方已经或将要采取的补救措施的权利。</w:t>
      </w:r>
      <w:r>
        <w:rPr>
          <w:rFonts w:hint="eastAsia" w:ascii="宋体" w:hAnsi="宋体"/>
          <w:sz w:val="24"/>
          <w:szCs w:val="24"/>
        </w:rPr>
      </w:r>
      <w:r/>
    </w:p>
    <w:p>
      <w:pPr>
        <w:pStyle w:val="897"/>
        <w:ind w:firstLine="482"/>
        <w:spacing w:line="360" w:lineRule="auto"/>
        <w:rPr>
          <w:rFonts w:hint="eastAsia" w:ascii="宋体" w:hAnsi="宋体"/>
          <w:sz w:val="24"/>
          <w:szCs w:val="24"/>
        </w:rPr>
      </w:pPr>
      <w:r>
        <w:rPr>
          <w:rFonts w:hint="eastAsia" w:ascii="宋体" w:hAnsi="宋体" w:cs="华文宋体"/>
          <w:b/>
          <w:color w:val="000000"/>
          <w:sz w:val="24"/>
          <w:szCs w:val="24"/>
        </w:rPr>
        <w:t xml:space="preserve">13、 合同生效及其它 </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13.1 </w:t>
      </w:r>
      <w:r>
        <w:rPr>
          <w:rFonts w:hint="eastAsia" w:ascii="宋体" w:hAnsi="宋体" w:cs="华文宋体"/>
          <w:color w:val="000000"/>
          <w:sz w:val="24"/>
          <w:szCs w:val="24"/>
        </w:rPr>
        <w:t xml:space="preserve">合同应经甲方、乙方盖章后生效。</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13.2 </w:t>
      </w:r>
      <w:r>
        <w:rPr>
          <w:rFonts w:hint="eastAsia" w:ascii="宋体" w:hAnsi="宋体" w:cs="华文宋体"/>
          <w:color w:val="000000"/>
          <w:sz w:val="24"/>
          <w:szCs w:val="24"/>
        </w:rPr>
        <w:t xml:space="preserve">乙方中标后在履行服务的过程中，若服务达不到甲方要求，经甲方提出而乙方未及时整改的或虽经整改，但仍未达到甲方整改要求的，甲方有权终止本合同。</w:t>
      </w:r>
      <w:r>
        <w:rPr>
          <w:rFonts w:hint="eastAsia" w:ascii="宋体" w:hAnsi="宋体"/>
          <w:sz w:val="24"/>
          <w:szCs w:val="24"/>
        </w:rPr>
      </w:r>
      <w:r/>
    </w:p>
    <w:p>
      <w:pPr>
        <w:pStyle w:val="897"/>
        <w:ind w:firstLine="480"/>
        <w:spacing w:line="360" w:lineRule="auto"/>
        <w:rPr>
          <w:rFonts w:hint="eastAsia" w:ascii="宋体" w:hAnsi="宋体"/>
          <w:sz w:val="24"/>
          <w:szCs w:val="24"/>
        </w:rPr>
      </w:pPr>
      <w:r>
        <w:rPr>
          <w:rFonts w:hint="eastAsia" w:ascii="宋体" w:hAnsi="宋体" w:cs="仿宋"/>
          <w:color w:val="000000"/>
          <w:sz w:val="24"/>
          <w:szCs w:val="24"/>
        </w:rPr>
        <w:t xml:space="preserve">13.3 </w:t>
      </w:r>
      <w:r>
        <w:rPr>
          <w:rFonts w:hint="eastAsia" w:ascii="宋体" w:hAnsi="宋体" w:cs="华文宋体"/>
          <w:color w:val="000000"/>
          <w:sz w:val="24"/>
          <w:szCs w:val="24"/>
        </w:rPr>
        <w:t xml:space="preserve">如需修改或补充合同内容，应经甲方、乙方协商，并签署书面修改或补充协议。该协议将作为本合同不可分割的一部分。</w:t>
      </w:r>
      <w:r>
        <w:rPr>
          <w:rFonts w:hint="eastAsia" w:ascii="宋体" w:hAnsi="宋体"/>
          <w:sz w:val="24"/>
          <w:szCs w:val="24"/>
        </w:rPr>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t xml:space="preserve">13.4 本合同应按照中华人民共和国的现行法律进行解释。</w:t>
      </w:r>
      <w:r/>
    </w:p>
    <w:p>
      <w:pPr>
        <w:pStyle w:val="897"/>
        <w:ind w:firstLine="480"/>
        <w:spacing w:line="360" w:lineRule="auto"/>
        <w:rPr>
          <w:rFonts w:hint="eastAsia" w:ascii="宋体" w:hAnsi="宋体" w:cs="华文宋体"/>
          <w:color w:val="000000"/>
          <w:sz w:val="24"/>
          <w:szCs w:val="24"/>
        </w:rPr>
      </w:pPr>
      <w:r>
        <w:rPr>
          <w:rFonts w:hint="eastAsia" w:ascii="宋体" w:hAnsi="宋体" w:cs="华文宋体"/>
          <w:color w:val="000000"/>
          <w:sz w:val="24"/>
          <w:szCs w:val="24"/>
        </w:rPr>
      </w:r>
      <w:r/>
    </w:p>
    <w:p>
      <w:pPr>
        <w:pStyle w:val="897"/>
        <w:ind w:firstLine="440"/>
        <w:spacing w:line="360" w:lineRule="auto"/>
        <w:rPr>
          <w:rFonts w:hint="eastAsia" w:ascii="宋体" w:hAnsi="宋体"/>
          <w:sz w:val="24"/>
          <w:szCs w:val="24"/>
        </w:rPr>
      </w:pPr>
      <w:r>
        <w:rPr>
          <w:rFonts w:hint="eastAsia" w:ascii="宋体" w:hAnsi="宋体"/>
          <w:sz w:val="24"/>
          <w:szCs w:val="24"/>
        </w:rPr>
      </w:r>
      <w:r/>
    </w:p>
    <w:p>
      <w:pPr>
        <w:pStyle w:val="897"/>
        <w:ind w:firstLine="562"/>
        <w:spacing w:line="360" w:lineRule="auto"/>
        <w:rPr>
          <w:rFonts w:hint="eastAsia" w:ascii="宋体" w:hAnsi="宋体" w:cs="华文宋体"/>
          <w:b/>
          <w:color w:val="000000"/>
          <w:sz w:val="24"/>
          <w:szCs w:val="24"/>
        </w:rPr>
      </w:pPr>
      <w:r>
        <w:rPr>
          <w:rFonts w:hint="eastAsia" w:ascii="宋体" w:hAnsi="宋体" w:cs="华文宋体"/>
          <w:b/>
          <w:color w:val="000000"/>
          <w:sz w:val="24"/>
          <w:szCs w:val="24"/>
        </w:rPr>
        <w:t xml:space="preserve">甲方（单位盖章）：镇江市档案馆</w:t>
      </w:r>
      <w:r/>
    </w:p>
    <w:p>
      <w:pPr>
        <w:pStyle w:val="897"/>
        <w:ind w:firstLine="562"/>
        <w:spacing w:line="360" w:lineRule="auto"/>
        <w:rPr>
          <w:rFonts w:hint="eastAsia" w:ascii="宋体" w:hAnsi="宋体" w:cs="华文宋体"/>
          <w:b/>
          <w:color w:val="000000"/>
          <w:sz w:val="24"/>
          <w:szCs w:val="24"/>
        </w:rPr>
      </w:pPr>
      <w:r>
        <w:rPr>
          <w:rFonts w:hint="eastAsia" w:ascii="宋体" w:hAnsi="宋体" w:cs="华文宋体"/>
          <w:b/>
          <w:color w:val="000000"/>
          <w:sz w:val="24"/>
          <w:szCs w:val="24"/>
        </w:rPr>
        <w:t xml:space="preserve">地址：镇江市九华山路189号</w:t>
      </w:r>
      <w:r/>
    </w:p>
    <w:p>
      <w:pPr>
        <w:pStyle w:val="897"/>
        <w:ind w:firstLine="562"/>
        <w:spacing w:line="360" w:lineRule="auto"/>
        <w:rPr>
          <w:rFonts w:hint="eastAsia" w:ascii="宋体" w:hAnsi="宋体" w:cs="华文宋体"/>
          <w:b/>
          <w:color w:val="000000"/>
          <w:sz w:val="24"/>
          <w:szCs w:val="24"/>
        </w:rPr>
      </w:pPr>
      <w:r>
        <w:rPr>
          <w:rFonts w:hint="eastAsia" w:ascii="宋体" w:hAnsi="宋体" w:cs="华文宋体"/>
          <w:b/>
          <w:color w:val="000000"/>
          <w:sz w:val="24"/>
          <w:szCs w:val="24"/>
        </w:rPr>
        <w:t xml:space="preserve">电话：</w:t>
      </w:r>
      <w:r/>
    </w:p>
    <w:p>
      <w:pPr>
        <w:pStyle w:val="897"/>
        <w:ind w:firstLine="562"/>
        <w:spacing w:line="360" w:lineRule="auto"/>
        <w:rPr>
          <w:rFonts w:hint="eastAsia" w:ascii="宋体" w:hAnsi="宋体" w:cs="华文宋体"/>
          <w:b/>
          <w:color w:val="000000"/>
          <w:sz w:val="24"/>
          <w:szCs w:val="24"/>
        </w:rPr>
      </w:pPr>
      <w:r/>
      <w:bookmarkStart w:id="185" w:name="OLE_LINK26"/>
      <w:r/>
      <w:bookmarkStart w:id="186" w:name="OLE_LINK28"/>
      <w:r/>
      <w:bookmarkStart w:id="187" w:name="OLE_LINK27"/>
      <w:r>
        <w:rPr>
          <w:rFonts w:hint="eastAsia" w:ascii="宋体" w:hAnsi="宋体" w:cs="华文宋体"/>
          <w:b/>
          <w:color w:val="000000"/>
          <w:sz w:val="24"/>
          <w:szCs w:val="24"/>
        </w:rPr>
        <w:t xml:space="preserve">经办人： </w:t>
      </w:r>
      <w:bookmarkEnd w:id="185"/>
      <w:r/>
      <w:bookmarkEnd w:id="186"/>
      <w:r/>
      <w:bookmarkEnd w:id="187"/>
      <w:r>
        <w:rPr>
          <w:rFonts w:hint="eastAsia" w:ascii="宋体" w:hAnsi="宋体" w:cs="华文宋体"/>
          <w:b/>
          <w:color w:val="000000"/>
          <w:sz w:val="24"/>
          <w:szCs w:val="24"/>
        </w:rPr>
      </w:r>
      <w:r/>
    </w:p>
    <w:p>
      <w:pPr>
        <w:pStyle w:val="897"/>
        <w:ind w:firstLine="56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 </w:t>
      </w:r>
      <w:r/>
    </w:p>
    <w:p>
      <w:pPr>
        <w:pStyle w:val="897"/>
        <w:ind w:firstLine="562"/>
        <w:spacing w:line="360" w:lineRule="auto"/>
        <w:rPr>
          <w:rFonts w:hint="eastAsia" w:ascii="宋体" w:hAnsi="宋体" w:cs="华文宋体"/>
          <w:b/>
          <w:color w:val="000000"/>
          <w:sz w:val="24"/>
          <w:szCs w:val="24"/>
        </w:rPr>
      </w:pPr>
      <w:r>
        <w:rPr>
          <w:rFonts w:hint="eastAsia" w:ascii="宋体" w:hAnsi="宋体" w:cs="华文宋体"/>
          <w:b/>
          <w:color w:val="000000"/>
          <w:sz w:val="24"/>
          <w:szCs w:val="24"/>
        </w:rPr>
        <w:t xml:space="preserve">乙方（单位盖章）： </w:t>
      </w:r>
      <w:r/>
    </w:p>
    <w:p>
      <w:pPr>
        <w:pStyle w:val="897"/>
        <w:ind w:firstLine="562"/>
        <w:spacing w:line="360" w:lineRule="auto"/>
        <w:rPr>
          <w:rFonts w:hint="eastAsia" w:ascii="宋体" w:hAnsi="宋体" w:cs="华文宋体"/>
          <w:b/>
          <w:color w:val="000000"/>
          <w:sz w:val="24"/>
          <w:szCs w:val="24"/>
        </w:rPr>
      </w:pPr>
      <w:r>
        <w:rPr>
          <w:rFonts w:hint="eastAsia" w:ascii="宋体" w:hAnsi="宋体" w:cs="华文宋体"/>
          <w:b/>
          <w:color w:val="000000"/>
          <w:sz w:val="24"/>
          <w:szCs w:val="24"/>
        </w:rPr>
        <w:t xml:space="preserve">地址： </w:t>
      </w:r>
      <w:r/>
    </w:p>
    <w:p>
      <w:pPr>
        <w:pStyle w:val="897"/>
        <w:ind w:firstLine="562"/>
        <w:spacing w:line="360" w:lineRule="auto"/>
        <w:rPr>
          <w:rFonts w:hint="eastAsia" w:ascii="宋体" w:hAnsi="宋体" w:cs="华文宋体"/>
          <w:b/>
          <w:color w:val="000000"/>
          <w:sz w:val="24"/>
          <w:szCs w:val="24"/>
        </w:rPr>
      </w:pPr>
      <w:r>
        <w:rPr>
          <w:rFonts w:hint="eastAsia" w:ascii="宋体" w:hAnsi="宋体" w:cs="华文宋体"/>
          <w:b/>
          <w:color w:val="000000"/>
          <w:sz w:val="24"/>
          <w:szCs w:val="24"/>
        </w:rPr>
        <w:t xml:space="preserve">电话：</w:t>
      </w:r>
      <w:r/>
    </w:p>
    <w:p>
      <w:pPr>
        <w:pStyle w:val="897"/>
        <w:ind w:firstLine="548"/>
        <w:spacing w:line="360" w:lineRule="auto"/>
        <w:rPr>
          <w:rFonts w:hint="eastAsia" w:ascii="宋体" w:hAnsi="宋体" w:cs="宋体"/>
          <w:b/>
          <w:color w:val="000000"/>
          <w:sz w:val="24"/>
          <w:szCs w:val="24"/>
        </w:rPr>
      </w:pPr>
      <w:r>
        <w:rPr>
          <w:rFonts w:hint="eastAsia" w:ascii="宋体" w:hAnsi="宋体" w:cs="华文宋体"/>
          <w:b/>
          <w:color w:val="000000"/>
          <w:sz w:val="24"/>
          <w:szCs w:val="24"/>
        </w:rPr>
        <w:t xml:space="preserve">经办人：</w:t>
      </w:r>
      <w:r>
        <w:rPr>
          <w:rFonts w:hint="eastAsia" w:ascii="宋体" w:hAnsi="宋体" w:cs="宋体"/>
          <w:b/>
          <w:color w:val="000000"/>
          <w:sz w:val="24"/>
          <w:szCs w:val="24"/>
        </w:rPr>
        <w:t xml:space="preserve">                          </w:t>
      </w:r>
      <w:r/>
    </w:p>
    <w:p>
      <w:pPr>
        <w:pStyle w:val="897"/>
        <w:ind w:firstLine="410"/>
        <w:spacing w:line="360" w:lineRule="auto"/>
        <w:rPr>
          <w:rFonts w:hint="eastAsia" w:ascii="宋体" w:hAnsi="宋体" w:cs="华文宋体"/>
          <w:b/>
          <w:bCs/>
          <w:color w:val="000000"/>
          <w:sz w:val="24"/>
          <w:szCs w:val="24"/>
        </w:rPr>
      </w:pPr>
      <w:r>
        <w:rPr>
          <w:rFonts w:hint="eastAsia" w:ascii="宋体" w:hAnsi="宋体" w:cs="华文宋体"/>
          <w:b/>
          <w:bCs/>
          <w:color w:val="000000"/>
          <w:sz w:val="24"/>
          <w:szCs w:val="24"/>
        </w:rPr>
      </w:r>
      <w:r/>
    </w:p>
    <w:p>
      <w:pPr>
        <w:pStyle w:val="897"/>
        <w:ind w:left="119" w:right="-41" w:firstLine="460"/>
        <w:spacing w:line="520" w:lineRule="exact"/>
        <w:rPr>
          <w:rFonts w:hint="eastAsia" w:ascii="宋体" w:hAnsi="宋体" w:cs="华文宋体"/>
          <w:b/>
          <w:color w:val="000000"/>
          <w:sz w:val="24"/>
          <w:szCs w:val="24"/>
        </w:rPr>
      </w:pPr>
      <w:r>
        <w:rPr>
          <w:rFonts w:hint="eastAsia" w:ascii="宋体" w:hAnsi="宋体" w:cs="华文宋体"/>
          <w:b/>
          <w:color w:val="000000"/>
          <w:sz w:val="24"/>
          <w:szCs w:val="24"/>
        </w:rPr>
        <w:t xml:space="preserve">                                  合同签订日期： 2025年</w:t>
      </w:r>
      <w:r>
        <w:rPr>
          <w:rFonts w:hint="eastAsia" w:ascii="宋体" w:hAnsi="宋体" w:cs="华文宋体"/>
          <w:b/>
          <w:color w:val="000000"/>
          <w:sz w:val="24"/>
          <w:szCs w:val="24"/>
        </w:rPr>
        <w:t xml:space="preserve">  </w:t>
      </w:r>
      <w:r>
        <w:rPr>
          <w:rFonts w:hint="eastAsia" w:ascii="宋体" w:hAnsi="宋体" w:cs="华文宋体"/>
          <w:b/>
          <w:color w:val="000000"/>
          <w:sz w:val="24"/>
          <w:szCs w:val="24"/>
        </w:rPr>
        <w:t xml:space="preserve"> 月 </w:t>
      </w:r>
      <w:r>
        <w:rPr>
          <w:rFonts w:hint="eastAsia" w:ascii="宋体" w:hAnsi="宋体" w:cs="华文宋体"/>
          <w:b/>
          <w:color w:val="000000"/>
          <w:sz w:val="24"/>
          <w:szCs w:val="24"/>
        </w:rPr>
        <w:t xml:space="preserve">  </w:t>
      </w:r>
      <w:r>
        <w:rPr>
          <w:rFonts w:hint="eastAsia" w:ascii="宋体" w:hAnsi="宋体" w:cs="华文宋体"/>
          <w:b/>
          <w:color w:val="000000"/>
          <w:sz w:val="24"/>
          <w:szCs w:val="24"/>
        </w:rPr>
        <w:t xml:space="preserve">日</w:t>
      </w:r>
      <w:r/>
    </w:p>
    <w:p>
      <w:pPr>
        <w:pStyle w:val="897"/>
        <w:rPr>
          <w:rFonts w:ascii="仿宋" w:hAnsi="仿宋" w:eastAsia="仿宋" w:cs="华文宋体"/>
          <w:b/>
          <w:color w:val="000000"/>
          <w:sz w:val="28"/>
        </w:rPr>
        <w:sectPr>
          <w:footnotePr/>
          <w:endnotePr/>
          <w:type w:val="nextPage"/>
          <w:pgSz w:w="11906" w:h="16838" w:orient="portrait"/>
          <w:pgMar w:top="1134" w:right="850" w:bottom="1134" w:left="1701" w:header="709" w:footer="709" w:gutter="0"/>
          <w:cols w:num="1" w:sep="0" w:space="720" w:equalWidth="1"/>
          <w:docGrid w:linePitch="360"/>
        </w:sectPr>
      </w:pPr>
      <w:r>
        <w:rPr>
          <w:rFonts w:ascii="仿宋" w:hAnsi="仿宋" w:eastAsia="仿宋" w:cs="华文宋体"/>
          <w:b/>
          <w:color w:val="000000"/>
          <w:sz w:val="28"/>
        </w:rPr>
      </w:r>
      <w:r/>
    </w:p>
    <w:p>
      <w:pPr>
        <w:pStyle w:val="897"/>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附件：</w:t>
      </w:r>
      <w:r/>
    </w:p>
    <w:p>
      <w:pPr>
        <w:pStyle w:val="897"/>
        <w:jc w:val="center"/>
        <w:spacing w:line="360" w:lineRule="auto"/>
        <w:rPr>
          <w:rFonts w:hint="eastAsia" w:ascii="宋体" w:hAnsi="宋体" w:cs="方正小标宋_GBK"/>
          <w:sz w:val="30"/>
          <w:szCs w:val="30"/>
        </w:rPr>
      </w:pPr>
      <w:r>
        <w:rPr>
          <w:rFonts w:hint="eastAsia" w:ascii="宋体" w:hAnsi="宋体" w:cs="方正小标宋_GBK"/>
          <w:sz w:val="30"/>
          <w:szCs w:val="30"/>
        </w:rPr>
        <w:t xml:space="preserve">镇江市档案馆物业管理考核评分表（百分制）</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4934"/>
        <w:gridCol w:w="1099"/>
        <w:gridCol w:w="1070"/>
      </w:tblGrid>
      <w:tr>
        <w:trPr>
          <w:trHeight w:val="59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spacing w:after="200" w:line="240" w:lineRule="exact"/>
              <w:rPr>
                <w:rFonts w:hint="eastAsia" w:ascii="宋体" w:hAnsi="宋体" w:cs="方正仿宋_GBK"/>
                <w:b/>
                <w:bCs/>
                <w:color w:val="4f81bd"/>
                <w:sz w:val="24"/>
                <w:szCs w:val="24"/>
              </w:rPr>
            </w:pPr>
            <w:r>
              <w:rPr>
                <w:rFonts w:hint="eastAsia" w:ascii="宋体" w:hAnsi="宋体" w:cs="方正仿宋_GBK"/>
                <w:b/>
                <w:bCs/>
                <w:color w:val="4f81bd"/>
                <w:sz w:val="24"/>
                <w:szCs w:val="24"/>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b/>
                <w:bCs/>
                <w:color w:val="4f81bd"/>
                <w:sz w:val="24"/>
                <w:szCs w:val="24"/>
              </w:rPr>
            </w:pPr>
            <w:r>
              <w:rPr>
                <w:rFonts w:hint="eastAsia" w:ascii="宋体" w:hAnsi="宋体" w:cs="方正仿宋_GBK"/>
                <w:b/>
                <w:bCs/>
                <w:color w:val="4f81bd"/>
                <w:sz w:val="24"/>
                <w:szCs w:val="24"/>
              </w:rPr>
              <w:t xml:space="preserve">扣分事项及分值</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ascii="宋体" w:hAnsi="宋体" w:cs="方正仿宋_GBK"/>
                <w:b/>
                <w:bCs/>
                <w:color w:val="4f81bd"/>
                <w:sz w:val="24"/>
                <w:szCs w:val="24"/>
              </w:rPr>
            </w:pPr>
            <w:r>
              <w:rPr>
                <w:rFonts w:hint="eastAsia" w:ascii="宋体" w:hAnsi="宋体" w:cs="方正仿宋_GBK"/>
                <w:b/>
                <w:bCs/>
                <w:color w:val="4f81bd"/>
                <w:sz w:val="24"/>
                <w:szCs w:val="24"/>
              </w:rPr>
              <w:t xml:space="preserve">扣分</w:t>
            </w:r>
            <w:r>
              <w:rPr>
                <w:rFonts w:ascii="宋体" w:hAnsi="宋体" w:cs="方正仿宋_GBK"/>
                <w:b/>
                <w:bCs/>
                <w:color w:val="4f81bd"/>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b/>
                <w:bCs/>
                <w:color w:val="4f81bd"/>
                <w:sz w:val="24"/>
                <w:szCs w:val="24"/>
              </w:rPr>
            </w:pPr>
            <w:r>
              <w:rPr>
                <w:rFonts w:hint="eastAsia" w:ascii="宋体" w:hAnsi="宋体" w:cs="方正仿宋_GBK"/>
                <w:b/>
                <w:bCs/>
                <w:color w:val="4f81bd"/>
                <w:sz w:val="24"/>
                <w:szCs w:val="24"/>
              </w:rPr>
              <w:t xml:space="preserve">备注</w:t>
            </w:r>
            <w:r/>
          </w:p>
        </w:tc>
      </w:tr>
      <w:tr>
        <w:trPr>
          <w:cantSplit/>
          <w:trHeight w:val="3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一、</w:t>
            </w:r>
            <w:r>
              <w:rPr>
                <w:rFonts w:hint="eastAsia" w:ascii="宋体" w:hAnsi="宋体" w:cs="方正黑体_GBK"/>
                <w:color w:val="000000"/>
                <w:sz w:val="24"/>
                <w:szCs w:val="24"/>
              </w:rPr>
              <w:t xml:space="preserve">安全保卫管理</w:t>
            </w:r>
            <w:r/>
          </w:p>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1.按合同规定配置人数少于12人，少1人/次，扣1分。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2.对人员到岗位情况进行检查和抽查，发现擅离职守、不在岗位的，扣1分。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70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3.重大活动、重大事件处置不当、且发现问题未及时报告的，扣1分；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58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4.大楼实行24小时值班制，通信联络不畅，工作延误，引起投诉的，扣1分。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40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5.工作人员值班期间迟到早退、发现睡岗现象，扣1分。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6.消控室值班人员未持证上岗，消防台账记录不规范的，扣1分。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7.下班后大楼公共区域出现长明灯、长流水或长开空调的，扣1分。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8.工作人员未签订驻场服务人员保密审查备案表、保密承诺书的，</w:t>
            </w:r>
            <w:r>
              <w:rPr>
                <w:rFonts w:hint="eastAsia" w:ascii="宋体" w:hAnsi="宋体" w:cs="方正仿宋_GBK"/>
                <w:color w:val="000000"/>
                <w:sz w:val="24"/>
                <w:szCs w:val="24"/>
              </w:rPr>
              <w:t xml:space="preserve">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7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二、</w:t>
            </w:r>
            <w:r>
              <w:rPr>
                <w:rFonts w:hint="eastAsia" w:ascii="宋体" w:hAnsi="宋体" w:cs="方正黑体_GBK"/>
                <w:color w:val="000000"/>
                <w:sz w:val="24"/>
                <w:szCs w:val="24"/>
              </w:rPr>
              <w:t xml:space="preserve">环境卫生管理</w:t>
            </w:r>
            <w:r/>
          </w:p>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1、保洁员人数达不到合同配备要求，少1人，扣1分。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2.工作时间发现保洁人员有迟到、早退、擅离岗位等现象，扣1分。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3.楼内垃圾箱（桶）周围、走道、楼道有纸屑、烟头、痰迹的，扣1分。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58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4.未实行12小时清扫保洁，公共区域有杂物、污痕、尘挂等现象，扣1分。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5.大楼内垃圾日产日清不及时，有异味，遭到投诉的，扣1分。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6.大楼卫生间等区域保洁不干净，免费提供保洁物品不到位的，扣1分。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4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7.地面道路或屋顶楼面平台有积水、有垃圾或落水管排水不畅的，扣1分。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三、</w:t>
            </w:r>
            <w:r>
              <w:rPr>
                <w:rFonts w:hint="eastAsia" w:ascii="宋体" w:hAnsi="宋体" w:cs="方正黑体_GBK"/>
                <w:color w:val="000000"/>
                <w:sz w:val="24"/>
                <w:szCs w:val="24"/>
              </w:rPr>
              <w:t xml:space="preserve">电梯运行维护</w:t>
            </w:r>
            <w:r/>
          </w:p>
          <w:p>
            <w:pPr>
              <w:pStyle w:val="897"/>
              <w:spacing w:after="200" w:line="240" w:lineRule="exact"/>
              <w:rPr>
                <w:rFonts w:ascii="宋体" w:hAnsi="宋体" w:cs="方正黑体_GBK"/>
                <w:color w:val="000000"/>
                <w:sz w:val="24"/>
                <w:szCs w:val="24"/>
              </w:rPr>
            </w:pPr>
            <w:r>
              <w:rPr>
                <w:rFonts w:hint="eastAsia" w:ascii="宋体" w:hAnsi="宋体" w:cs="方正黑体_GBK"/>
                <w:color w:val="000000"/>
                <w:sz w:val="24"/>
                <w:szCs w:val="24"/>
              </w:rPr>
              <w:t xml:space="preserve">（15分）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1.未建立电梯突发事件应急预案和处置机制的，扣1分。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46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2.电梯维护人员必须持证上岗，发现无证上岗者，扣1分。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43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3.电梯轿厢、井道、机房有污迹、杂物的，扣1分。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47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4.电梯定期保养、安全检测、维护记录不到位的，扣1分。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45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5.未配备1名电梯安全管理员的，扣1分。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70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6.未建立一梯一档，及时申报、办理电梯年检的，扣1分。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9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7.电梯出现故障时，没有及时组织维修处置，影响正常工作的，扣1分。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42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四、</w:t>
            </w:r>
            <w:r>
              <w:rPr>
                <w:rFonts w:hint="eastAsia" w:ascii="宋体" w:hAnsi="宋体" w:cs="方正黑体_GBK"/>
                <w:color w:val="000000"/>
                <w:sz w:val="24"/>
                <w:szCs w:val="24"/>
              </w:rPr>
              <w:t xml:space="preserve">空调运行维护</w:t>
            </w:r>
            <w:r/>
          </w:p>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w:t>
            </w:r>
            <w:r>
              <w:rPr>
                <w:rFonts w:hint="eastAsia" w:ascii="宋体" w:hAnsi="宋体" w:cs="方正仿宋_GBK"/>
                <w:color w:val="000000"/>
                <w:sz w:val="24"/>
                <w:szCs w:val="24"/>
              </w:rPr>
              <w:t xml:space="preserve">未建立空调运行管理制度和安全操作规程的，扣1分。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w:t>
            </w:r>
            <w:r>
              <w:rPr>
                <w:rFonts w:hint="eastAsia" w:ascii="宋体" w:hAnsi="宋体" w:cs="方正仿宋_GBK"/>
                <w:color w:val="000000"/>
                <w:sz w:val="24"/>
                <w:szCs w:val="24"/>
              </w:rPr>
              <w:t xml:space="preserve">空调水管管道排水不畅，处理不及时、不到位，扣1分。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3.空调系统未按规定对风管过滤网、阀门进行清洗的，扣1分。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4.每月对空调系统巡查一次、每半年进行1次换季保养未落实的，扣1分。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3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5.空调系统出现运行故障，没有及时报修处理，影响正常工作的，扣1分。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6.设备管理人员没有进行培训、未主动做好节能降耗运行管理工作的，扣1分。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7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ascii="宋体" w:hAnsi="宋体" w:cs="方正黑体_GBK"/>
                <w:color w:val="000000"/>
                <w:sz w:val="24"/>
                <w:szCs w:val="24"/>
              </w:rPr>
            </w:pPr>
            <w:r>
              <w:rPr>
                <w:rFonts w:hint="eastAsia" w:ascii="宋体" w:hAnsi="宋体" w:cs="方正黑体_GBK"/>
                <w:color w:val="000000"/>
                <w:sz w:val="24"/>
                <w:szCs w:val="24"/>
              </w:rPr>
              <w:t xml:space="preserve">五、</w:t>
            </w:r>
            <w:r>
              <w:rPr>
                <w:rFonts w:hint="eastAsia" w:ascii="宋体" w:hAnsi="宋体" w:cs="方正黑体_GBK"/>
                <w:color w:val="000000"/>
                <w:sz w:val="24"/>
                <w:szCs w:val="24"/>
              </w:rPr>
              <w:t xml:space="preserve">消防运行维护（15分）</w:t>
            </w:r>
            <w:r>
              <w:rPr>
                <w:rFonts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1.未建立消防设施设备维保制度的，扣1分。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6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2.消防设施设备报修得不到及时处理，影响正常工作，扣1分。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w:t>
            </w:r>
            <w:r>
              <w:rPr>
                <w:rFonts w:hint="eastAsia" w:ascii="宋体" w:hAnsi="宋体" w:cs="方正仿宋_GBK"/>
                <w:color w:val="000000"/>
                <w:sz w:val="24"/>
                <w:szCs w:val="24"/>
              </w:rPr>
              <w:t xml:space="preserve">维保人员没有持有相应的有效资格证书，扣1分。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4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4.没有按计划每月对消防设施设备检查1次，每季度联动测试1次的，扣1分。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5.巡查制度不落实，走过场，不能及时发现问题的，扣1分。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6.实施维保作业时，维修人员操作不规范，造成安全隐患的，扣1分。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1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六、</w:t>
            </w:r>
            <w:r>
              <w:rPr>
                <w:rFonts w:hint="eastAsia" w:ascii="宋体" w:hAnsi="宋体" w:cs="方正黑体_GBK"/>
                <w:color w:val="000000"/>
                <w:sz w:val="24"/>
                <w:szCs w:val="24"/>
              </w:rPr>
              <w:t xml:space="preserve">强、弱电维护</w:t>
            </w:r>
            <w:r/>
          </w:p>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1.未建立运行管理制度和安全操作规程的，扣1分。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39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2.未落实安全运行和岗位责任制的，扣1分。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3.配电房（柜、箱）、会议设备等出现故障不能及时修复的，扣1分。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85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4.未按规定做好安全监控设备系统、车库管理门禁系统、消防设备系统级地下泵房等设备设施维护保养，且完好率达不到98%以上的，扣1分。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58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5.各楼层弱电间日常管理及卫生清洁不及时、影响机房正常运行的，扣1分。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54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七、</w:t>
            </w:r>
            <w:r>
              <w:rPr>
                <w:rFonts w:hint="eastAsia" w:ascii="宋体" w:hAnsi="宋体" w:cs="方正黑体_GBK"/>
                <w:color w:val="000000"/>
                <w:sz w:val="24"/>
                <w:szCs w:val="24"/>
              </w:rPr>
              <w:t xml:space="preserve">绿化养护维护</w:t>
            </w:r>
            <w:r/>
          </w:p>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1.没有安排专人负责景观园林绿植（草坪等）养护工作的，扣1分。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54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2.对室外景观园林绿化植物，每年修剪达不到6次以上的，扣1分。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525"/>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3.室内绿化植物盆景摆放不到位、有枯黄叶片没有修剪的，扣1分。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7"/>
              <w:spacing w:after="200" w:line="240" w:lineRule="exact"/>
              <w:rPr>
                <w:rFonts w:hint="eastAsia" w:ascii="宋体" w:hAnsi="宋体" w:cs="方正黑体_GBK"/>
                <w:color w:val="000000"/>
                <w:sz w:val="24"/>
                <w:szCs w:val="24"/>
              </w:rPr>
            </w:pPr>
            <w:r>
              <w:rPr>
                <w:rFonts w:hint="eastAsia" w:ascii="宋体" w:hAnsi="宋体" w:cs="方正黑体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34"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4.未落实防治病虫害治理，树木修剪不及时、造型不整齐美观的，扣1分。</w:t>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rPr>
            </w:pPr>
            <w:r>
              <w:rPr>
                <w:rFonts w:hint="eastAsia" w:ascii="宋体" w:hAnsi="宋体" w:cs="方正仿宋_GBK"/>
                <w:color w:val="000000"/>
                <w:sz w:val="24"/>
                <w:szCs w:val="24"/>
              </w:rPr>
            </w:r>
            <w:r/>
          </w:p>
        </w:tc>
      </w:tr>
      <w:tr>
        <w:trPr>
          <w:trHeight w:val="750"/>
        </w:trPr>
        <w:tc>
          <w:tcPr>
            <w:gridSpan w:val="2"/>
            <w:shd w:val="clear" w:color="auto" w:fill="ffffff"/>
            <w:tcBorders>
              <w:top w:val="single" w:color="000000" w:sz="4" w:space="0"/>
              <w:left w:val="single" w:color="000000" w:sz="4" w:space="0"/>
              <w:bottom w:val="single" w:color="000000" w:sz="4" w:space="0"/>
              <w:right w:val="single" w:color="000000" w:sz="4" w:space="0"/>
            </w:tcBorders>
            <w:tcW w:w="6353" w:type="dxa"/>
            <w:vAlign w:val="center"/>
            <w:textDirection w:val="lrTb"/>
            <w:noWrap w:val="false"/>
          </w:tcPr>
          <w:p>
            <w:pPr>
              <w:pStyle w:val="897"/>
              <w:spacing w:after="200" w:line="240" w:lineRule="exact"/>
              <w:rPr>
                <w:rFonts w:ascii="宋体" w:hAnsi="宋体" w:cs="方正仿宋_GBK"/>
                <w:color w:val="000000"/>
                <w:sz w:val="24"/>
                <w:szCs w:val="24"/>
              </w:rPr>
            </w:pPr>
            <w:r>
              <w:rPr>
                <w:rFonts w:hint="eastAsia" w:ascii="宋体" w:hAnsi="宋体" w:cs="方正仿宋_GBK"/>
                <w:color w:val="000000"/>
                <w:sz w:val="24"/>
                <w:szCs w:val="24"/>
              </w:rPr>
              <w:t xml:space="preserve">得分合计</w:t>
            </w:r>
            <w:r>
              <w:rPr>
                <w:rFonts w:ascii="宋体" w:hAnsi="宋体" w:cs="方正仿宋_GBK"/>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97"/>
              <w:spacing w:after="200" w:line="240" w:lineRule="exact"/>
              <w:rPr>
                <w:rFonts w:hint="eastAsia" w:ascii="宋体" w:hAnsi="宋体" w:cs="方正仿宋_GBK"/>
                <w:color w:val="000000"/>
                <w:sz w:val="24"/>
                <w:szCs w:val="24"/>
                <w:lang w:eastAsia="en-US"/>
              </w:rPr>
            </w:pPr>
            <w:r>
              <w:rPr>
                <w:rFonts w:hint="eastAsia" w:ascii="宋体" w:hAnsi="宋体" w:cs="方正仿宋_GBK"/>
                <w:color w:val="000000"/>
                <w:sz w:val="24"/>
                <w:szCs w:val="24"/>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897"/>
              <w:spacing w:after="200" w:line="240" w:lineRule="exact"/>
              <w:rPr>
                <w:rFonts w:hint="eastAsia" w:ascii="宋体" w:hAnsi="宋体" w:cs="方正仿宋_GBK"/>
                <w:color w:val="000000"/>
                <w:sz w:val="24"/>
                <w:szCs w:val="24"/>
                <w:lang w:eastAsia="en-US"/>
              </w:rPr>
            </w:pPr>
            <w:r>
              <w:rPr>
                <w:rFonts w:hint="eastAsia" w:ascii="宋体" w:hAnsi="宋体" w:cs="方正仿宋_GBK"/>
                <w:color w:val="000000"/>
                <w:sz w:val="24"/>
                <w:szCs w:val="24"/>
                <w:lang w:eastAsia="en-US"/>
              </w:rPr>
            </w:r>
            <w:r/>
          </w:p>
        </w:tc>
      </w:tr>
    </w:tbl>
    <w:p>
      <w:pPr>
        <w:pStyle w:val="897"/>
        <w:ind w:right="-41"/>
        <w:spacing w:line="520" w:lineRule="exact"/>
        <w:rPr>
          <w:rFonts w:hint="eastAsia" w:ascii="仿宋" w:hAnsi="仿宋" w:eastAsia="仿宋" w:cs="华文宋体"/>
          <w:b/>
          <w:color w:val="000000"/>
          <w:sz w:val="28"/>
        </w:rPr>
      </w:pPr>
      <w:r>
        <w:rPr>
          <w:rFonts w:hint="eastAsia" w:ascii="仿宋" w:hAnsi="仿宋" w:eastAsia="仿宋" w:cs="华文宋体"/>
          <w:b/>
          <w:color w:val="000000"/>
          <w:sz w:val="28"/>
        </w:rPr>
      </w:r>
      <w:r/>
    </w:p>
    <w:p>
      <w:pPr>
        <w:pStyle w:val="897"/>
        <w:ind w:firstLine="3240"/>
        <w:rPr>
          <w:rFonts w:hint="eastAsia" w:ascii="宋体" w:hAnsi="宋体"/>
          <w:sz w:val="24"/>
          <w:szCs w:val="24"/>
        </w:rPr>
      </w:pPr>
      <w:r>
        <w:rPr>
          <w:rFonts w:hint="eastAsia" w:ascii="宋体" w:hAnsi="宋体"/>
          <w:sz w:val="24"/>
          <w:szCs w:val="24"/>
        </w:rPr>
        <w:t xml:space="preserve"> </w:t>
      </w:r>
      <w:bookmarkEnd w:id="182"/>
      <w:r>
        <w:rPr>
          <w:rFonts w:hint="eastAsia" w:ascii="宋体" w:hAnsi="宋体"/>
          <w:sz w:val="24"/>
          <w:szCs w:val="24"/>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hint="eastAsia" w:ascii="宋体" w:hAnsi="宋体"/>
          <w:b/>
          <w:sz w:val="36"/>
          <w:szCs w:val="20"/>
        </w:rPr>
      </w:pPr>
      <w:r>
        <w:rPr>
          <w:rFonts w:hint="eastAsia" w:ascii="宋体" w:hAnsi="宋体"/>
          <w:b/>
          <w:sz w:val="36"/>
          <w:szCs w:val="20"/>
        </w:rPr>
      </w:r>
      <w:r/>
    </w:p>
    <w:p>
      <w:pPr>
        <w:pStyle w:val="897"/>
        <w:jc w:val="left"/>
        <w:widowControl/>
        <w:rPr>
          <w:rFonts w:ascii="宋体" w:hAnsi="宋体"/>
          <w:b/>
          <w:sz w:val="36"/>
          <w:szCs w:val="20"/>
        </w:rPr>
      </w:pPr>
      <w:r>
        <w:rPr>
          <w:rFonts w:ascii="宋体" w:hAnsi="宋体"/>
          <w:b/>
          <w:sz w:val="36"/>
          <w:szCs w:val="20"/>
        </w:rPr>
      </w:r>
      <w:r/>
    </w:p>
    <w:p>
      <w:pPr>
        <w:pStyle w:val="898"/>
        <w:jc w:val="left"/>
        <w:spacing w:line="360" w:lineRule="auto"/>
        <w:rPr>
          <w:rFonts w:ascii="宋体" w:hAnsi="宋体" w:eastAsia="宋体"/>
          <w:b/>
          <w:sz w:val="36"/>
          <w:szCs w:val="36"/>
        </w:rPr>
      </w:pPr>
      <w:r/>
      <w:bookmarkStart w:id="188" w:name="_Toc77255446"/>
      <w:r/>
      <w:bookmarkStart w:id="189" w:name="_Toc77255557"/>
      <w:r/>
      <w:bookmarkStart w:id="190" w:name="_Toc256000004"/>
      <w:r>
        <w:rPr>
          <w:rFonts w:hint="eastAsia" w:ascii="宋体" w:hAnsi="宋体" w:eastAsia="宋体"/>
          <w:b/>
          <w:sz w:val="36"/>
          <w:szCs w:val="36"/>
        </w:rPr>
        <w:t xml:space="preserve">第五部分 </w:t>
      </w:r>
      <w:r>
        <w:rPr>
          <w:rFonts w:ascii="宋体" w:hAnsi="宋体" w:eastAsia="宋体"/>
          <w:b/>
          <w:sz w:val="36"/>
          <w:szCs w:val="36"/>
        </w:rPr>
        <w:t xml:space="preserve"> </w:t>
      </w:r>
      <w:r>
        <w:rPr>
          <w:rFonts w:hint="eastAsia" w:ascii="宋体" w:hAnsi="宋体" w:eastAsia="宋体"/>
          <w:b/>
          <w:sz w:val="36"/>
          <w:szCs w:val="36"/>
        </w:rPr>
        <w:t xml:space="preserve">响应文件格式</w:t>
      </w:r>
      <w:bookmarkEnd w:id="188"/>
      <w:r/>
      <w:bookmarkEnd w:id="189"/>
      <w:r/>
      <w:bookmarkEnd w:id="190"/>
      <w:r>
        <w:rPr>
          <w:rFonts w:ascii="宋体" w:hAnsi="宋体" w:eastAsia="宋体"/>
          <w:b/>
          <w:sz w:val="36"/>
          <w:szCs w:val="36"/>
        </w:rPr>
      </w:r>
      <w:r/>
    </w:p>
    <w:p>
      <w:pPr>
        <w:pStyle w:val="897"/>
        <w:rPr>
          <w:rFonts w:ascii="宋体" w:hAnsi="宋体"/>
        </w:rPr>
      </w:pPr>
      <w:r/>
      <w:bookmarkStart w:id="191" w:name="EB15428a5d64014c65bf497529f2f91d15"/>
      <w:r>
        <w:rPr>
          <w:rFonts w:ascii="宋体" w:hAnsi="宋体"/>
        </w:rPr>
      </w:r>
      <w:r/>
    </w:p>
    <w:p>
      <w:pPr>
        <w:pStyle w:val="1214"/>
        <w:tabs>
          <w:tab w:val="left" w:pos="2100" w:leader="none"/>
        </w:tabs>
        <w:rPr>
          <w:rFonts w:ascii="宋体" w:hAnsi="宋体" w:eastAsia="宋体"/>
        </w:rPr>
      </w:pPr>
      <w:r>
        <w:rPr>
          <w:rFonts w:ascii="宋体" w:hAnsi="宋体" w:eastAsia="宋体" w:cs="宋体"/>
        </w:rPr>
        <w:t xml:space="preserve">﻿ </w:t>
      </w:r>
      <w:r>
        <w:rPr>
          <w:rFonts w:ascii="宋体" w:hAnsi="宋体" w:eastAsia="宋体" w:cs="宋体"/>
        </w:rPr>
        <w:tab/>
      </w:r>
      <w:r>
        <w:rPr>
          <w:rFonts w:ascii="宋体" w:hAnsi="宋体" w:eastAsia="宋体"/>
        </w:rPr>
      </w:r>
      <w:r/>
    </w:p>
    <w:p>
      <w:pPr>
        <w:pStyle w:val="1214"/>
        <w:spacing w:before="240" w:after="240"/>
        <w:rPr>
          <w:rFonts w:ascii="宋体" w:hAnsi="宋体" w:eastAsia="宋体" w:cs="宋体"/>
        </w:rPr>
      </w:pPr>
      <w:r>
        <w:rPr>
          <w:rFonts w:ascii="宋体" w:hAnsi="宋体" w:eastAsia="宋体" w:cs="宋体"/>
        </w:rPr>
        <w:t xml:space="preserve"> </w:t>
      </w:r>
      <w:r/>
    </w:p>
    <w:p>
      <w:pPr>
        <w:pStyle w:val="1214"/>
        <w:jc w:val="center"/>
        <w:spacing w:before="540" w:after="540"/>
        <w:rPr>
          <w:rFonts w:ascii="宋体" w:hAnsi="宋体" w:eastAsia="宋体" w:cs="宋体"/>
          <w:sz w:val="54"/>
          <w:szCs w:val="54"/>
        </w:rPr>
      </w:pPr>
      <w:r>
        <w:rPr>
          <w:rFonts w:ascii="宋体" w:hAnsi="宋体" w:eastAsia="宋体" w:cs="宋体"/>
          <w:sz w:val="54"/>
          <w:szCs w:val="54"/>
        </w:rPr>
        <w:t xml:space="preserve">协 商 响 应 文 件</w:t>
      </w:r>
      <w:r/>
    </w:p>
    <w:p>
      <w:pPr>
        <w:pStyle w:val="1214"/>
        <w:spacing w:before="240" w:after="240"/>
        <w:rPr>
          <w:rFonts w:ascii="宋体" w:hAnsi="宋体" w:eastAsia="宋体" w:cs="宋体"/>
        </w:rPr>
      </w:pPr>
      <w:r>
        <w:rPr>
          <w:rFonts w:ascii="宋体" w:hAnsi="宋体" w:eastAsia="宋体" w:cs="宋体"/>
        </w:rPr>
        <w:t xml:space="preserve"> </w:t>
      </w:r>
      <w:r/>
    </w:p>
    <w:p>
      <w:pPr>
        <w:pStyle w:val="1214"/>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214"/>
        <w:spacing w:before="240" w:after="240"/>
        <w:rPr>
          <w:rFonts w:ascii="宋体" w:hAnsi="宋体" w:eastAsia="宋体" w:cs="宋体"/>
        </w:rPr>
      </w:pPr>
      <w:r>
        <w:rPr>
          <w:rFonts w:ascii="宋体" w:hAnsi="宋体" w:eastAsia="宋体" w:cs="宋体"/>
        </w:rPr>
        <w:t xml:space="preserve"> </w:t>
      </w:r>
      <w:r/>
    </w:p>
    <w:p>
      <w:pPr>
        <w:pStyle w:val="1214"/>
        <w:spacing w:before="240" w:after="240"/>
        <w:rPr>
          <w:rFonts w:ascii="宋体" w:hAnsi="宋体" w:eastAsia="宋体" w:cs="宋体"/>
        </w:rPr>
      </w:pPr>
      <w:r>
        <w:rPr>
          <w:rFonts w:ascii="宋体" w:hAnsi="宋体" w:eastAsia="宋体" w:cs="宋体"/>
        </w:rPr>
        <w:t xml:space="preserve"> </w:t>
      </w:r>
      <w:r/>
    </w:p>
    <w:p>
      <w:pPr>
        <w:pStyle w:val="1214"/>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214"/>
        <w:spacing w:before="240" w:after="240"/>
        <w:rPr>
          <w:rFonts w:ascii="宋体" w:hAnsi="宋体" w:eastAsia="宋体" w:cs="宋体"/>
        </w:rPr>
      </w:pPr>
      <w:r>
        <w:rPr>
          <w:rFonts w:ascii="宋体" w:hAnsi="宋体" w:eastAsia="宋体" w:cs="宋体"/>
        </w:rPr>
        <w:t xml:space="preserve"> </w:t>
      </w:r>
      <w:r/>
    </w:p>
    <w:p>
      <w:pPr>
        <w:pStyle w:val="1214"/>
        <w:spacing w:before="240" w:after="240"/>
        <w:rPr>
          <w:rFonts w:ascii="宋体" w:hAnsi="宋体" w:eastAsia="宋体" w:cs="宋体"/>
        </w:rPr>
      </w:pPr>
      <w:r>
        <w:rPr>
          <w:rFonts w:ascii="宋体" w:hAnsi="宋体" w:eastAsia="宋体" w:cs="宋体"/>
        </w:rPr>
        <w:t xml:space="preserve"> </w:t>
      </w:r>
      <w:r/>
    </w:p>
    <w:p>
      <w:pPr>
        <w:pStyle w:val="1214"/>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供应商（公章）：   </w:t>
      </w:r>
      <w:r/>
    </w:p>
    <w:p>
      <w:pPr>
        <w:pStyle w:val="1214"/>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214"/>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21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(一)协商响应函</w:t>
      </w:r>
      <w:r>
        <w:rPr>
          <w:rFonts w:ascii="宋体" w:hAnsi="宋体" w:eastAsia="宋体"/>
        </w:rPr>
      </w:r>
      <w:r/>
    </w:p>
    <w:p>
      <w:pPr>
        <w:pStyle w:val="1216"/>
        <w:rPr>
          <w:rFonts w:ascii="宋体" w:hAnsi="宋体" w:eastAsia="宋体"/>
        </w:rPr>
      </w:pPr>
      <w:r>
        <w:rPr>
          <w:rFonts w:ascii="宋体" w:hAnsi="宋体" w:eastAsia="宋体" w:cs="宋体"/>
        </w:rPr>
        <w:t xml:space="preserve">﻿ </w:t>
      </w:r>
      <w:r>
        <w:rPr>
          <w:rFonts w:ascii="宋体" w:hAnsi="宋体" w:eastAsia="宋体"/>
        </w:rPr>
      </w:r>
      <w:r/>
    </w:p>
    <w:p>
      <w:pPr>
        <w:pStyle w:val="1216"/>
        <w:spacing w:before="240" w:after="240"/>
        <w:rPr>
          <w:rFonts w:ascii="宋体" w:hAnsi="宋体" w:eastAsia="宋体" w:cs="宋体"/>
        </w:rPr>
      </w:pPr>
      <w:r>
        <w:rPr>
          <w:rFonts w:ascii="宋体" w:hAnsi="宋体" w:eastAsia="宋体" w:cs="宋体"/>
        </w:rPr>
        <w:t xml:space="preserve">    </w:t>
      </w:r>
      <w:r/>
    </w:p>
    <w:p>
      <w:pPr>
        <w:pStyle w:val="1216"/>
        <w:ind w:firstLine="480"/>
        <w:spacing w:before="240" w:after="240"/>
        <w:rPr>
          <w:rFonts w:ascii="宋体" w:hAnsi="宋体" w:eastAsia="宋体" w:cs="宋体"/>
        </w:rPr>
      </w:pPr>
      <w:r>
        <w:rPr>
          <w:rFonts w:ascii="宋体" w:hAnsi="宋体" w:eastAsia="宋体" w:cs="宋体"/>
        </w:rPr>
        <w:t xml:space="preserve">根据贵方关于   （项目编号：   ）协商邀请，我方经详细审阅和研究，现决定参加本项目协商。我方声明如下：</w:t>
      </w:r>
      <w:r/>
    </w:p>
    <w:p>
      <w:pPr>
        <w:pStyle w:val="1216"/>
        <w:ind w:firstLine="480"/>
        <w:spacing w:before="240" w:after="240"/>
        <w:rPr>
          <w:rFonts w:ascii="宋体" w:hAnsi="宋体" w:eastAsia="宋体" w:cs="宋体"/>
        </w:rPr>
      </w:pPr>
      <w:r>
        <w:rPr>
          <w:rFonts w:ascii="宋体" w:hAnsi="宋体" w:eastAsia="宋体" w:cs="宋体"/>
        </w:rPr>
        <w:t xml:space="preserve">1.本公司承诺：严格遵守国家法律、法规和规章，全面履行应尽的责任和义务，全面做到履约守信，具备《政府采购法》第二十二条第一款规定的条件。 </w:t>
      </w:r>
      <w:r/>
    </w:p>
    <w:p>
      <w:pPr>
        <w:pStyle w:val="1216"/>
        <w:ind w:firstLine="480"/>
        <w:spacing w:before="240" w:after="240"/>
        <w:rPr>
          <w:rFonts w:ascii="宋体" w:hAnsi="宋体" w:eastAsia="宋体" w:cs="宋体"/>
        </w:rPr>
      </w:pPr>
      <w:r>
        <w:rPr>
          <w:rFonts w:ascii="宋体" w:hAnsi="宋体" w:eastAsia="宋体" w:cs="宋体"/>
        </w:rPr>
        <w:t xml:space="preserve">2.本公司承诺：根据协商文件及响应文件的规定和承诺，完成项目合同的相应责任和义务（如有偏离，响应文件中另作说明）。</w:t>
      </w:r>
      <w:r/>
    </w:p>
    <w:p>
      <w:pPr>
        <w:pStyle w:val="1216"/>
        <w:ind w:firstLine="480"/>
        <w:spacing w:before="240" w:after="240"/>
        <w:rPr>
          <w:rFonts w:ascii="宋体" w:hAnsi="宋体" w:eastAsia="宋体" w:cs="宋体"/>
        </w:rPr>
      </w:pPr>
      <w:r>
        <w:rPr>
          <w:rFonts w:ascii="宋体" w:hAnsi="宋体" w:eastAsia="宋体" w:cs="宋体"/>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1216"/>
        <w:ind w:firstLine="480"/>
        <w:spacing w:before="240" w:after="240"/>
        <w:rPr>
          <w:rFonts w:ascii="宋体" w:hAnsi="宋体" w:eastAsia="宋体" w:cs="宋体"/>
        </w:rPr>
      </w:pPr>
      <w:r>
        <w:rPr>
          <w:rFonts w:ascii="宋体" w:hAnsi="宋体" w:eastAsia="宋体" w:cs="宋体"/>
        </w:rPr>
        <w:t xml:space="preserve">4.我方已详读全部协商文件，包括协商文件变更通知（如果有），我公司完全理解并同意放弃对这方面不明及误解的权利。 </w:t>
      </w:r>
      <w:r/>
    </w:p>
    <w:p>
      <w:pPr>
        <w:pStyle w:val="1216"/>
        <w:ind w:firstLine="480"/>
        <w:spacing w:before="240" w:after="240"/>
        <w:rPr>
          <w:rFonts w:ascii="宋体" w:hAnsi="宋体" w:eastAsia="宋体" w:cs="宋体"/>
        </w:rPr>
      </w:pPr>
      <w:r>
        <w:rPr>
          <w:rFonts w:ascii="宋体" w:hAnsi="宋体" w:eastAsia="宋体" w:cs="宋体"/>
        </w:rPr>
        <w:t xml:space="preserve">5.我方已详读全部响应文件，我方保证向贵方提供的响应文件及所有材料的完整、真实、合法、有效并对其负责。</w:t>
      </w:r>
      <w:r/>
    </w:p>
    <w:p>
      <w:pPr>
        <w:pStyle w:val="1216"/>
        <w:ind w:firstLine="480"/>
        <w:spacing w:before="240" w:after="240"/>
        <w:rPr>
          <w:rFonts w:ascii="宋体" w:hAnsi="宋体" w:eastAsia="宋体" w:cs="宋体"/>
        </w:rPr>
      </w:pPr>
      <w:r>
        <w:rPr>
          <w:rFonts w:ascii="宋体" w:hAnsi="宋体" w:eastAsia="宋体" w:cs="宋体"/>
        </w:rPr>
        <w:t xml:space="preserve">6.我方同意从规定的协商日期起遵循本协商文件，并在规定的有效期期满之前均具有约束力。</w:t>
      </w:r>
      <w:r/>
    </w:p>
    <w:p>
      <w:pPr>
        <w:pStyle w:val="1216"/>
        <w:ind w:firstLine="480"/>
        <w:spacing w:before="240" w:after="240"/>
        <w:rPr>
          <w:rFonts w:ascii="宋体" w:hAnsi="宋体" w:eastAsia="宋体" w:cs="宋体"/>
        </w:rPr>
      </w:pPr>
      <w:r>
        <w:rPr>
          <w:rFonts w:ascii="宋体" w:hAnsi="宋体" w:eastAsia="宋体" w:cs="宋体"/>
        </w:rPr>
        <w:t xml:space="preserve">7.在规定的协商开始时间后，我方在协商有效期内不撤回响应文件。</w:t>
      </w:r>
      <w:r/>
    </w:p>
    <w:p>
      <w:pPr>
        <w:pStyle w:val="1216"/>
        <w:ind w:firstLine="480"/>
        <w:spacing w:before="240" w:after="240"/>
        <w:rPr>
          <w:rFonts w:ascii="宋体" w:hAnsi="宋体" w:eastAsia="宋体" w:cs="宋体"/>
        </w:rPr>
      </w:pPr>
      <w:r>
        <w:rPr>
          <w:rFonts w:ascii="宋体" w:hAnsi="宋体" w:eastAsia="宋体" w:cs="宋体"/>
        </w:rPr>
        <w:t xml:space="preserve">8.我方同意提供贵方可能要求的与本协商有关的任何证据或资料。</w:t>
      </w:r>
      <w:r/>
    </w:p>
    <w:p>
      <w:pPr>
        <w:pStyle w:val="1216"/>
        <w:ind w:firstLine="480"/>
        <w:spacing w:before="240" w:after="240"/>
        <w:rPr>
          <w:rFonts w:ascii="宋体" w:hAnsi="宋体" w:eastAsia="宋体" w:cs="宋体"/>
        </w:rPr>
      </w:pPr>
      <w:r>
        <w:rPr>
          <w:rFonts w:ascii="宋体" w:hAnsi="宋体" w:eastAsia="宋体" w:cs="宋体"/>
        </w:rPr>
        <w:t xml:space="preserve">9.我方如用虚假材料或恶意方式向贵方提出质疑，将承担相应的法律责任。同时承诺：我公司如果有上述行为，将无条件承担贵方相关的调查论证费用。</w:t>
      </w:r>
      <w:r/>
    </w:p>
    <w:p>
      <w:pPr>
        <w:pStyle w:val="1216"/>
        <w:ind w:firstLine="480"/>
        <w:spacing w:before="240" w:after="240"/>
        <w:rPr>
          <w:rFonts w:ascii="宋体" w:hAnsi="宋体" w:eastAsia="宋体" w:cs="宋体"/>
        </w:rPr>
      </w:pPr>
      <w:r>
        <w:rPr>
          <w:rFonts w:ascii="宋体" w:hAnsi="宋体" w:eastAsia="宋体" w:cs="宋体"/>
        </w:rPr>
        <w:t xml:space="preserve">10.遵守协商文件中要求的收费项目和标准。</w:t>
      </w:r>
      <w:r/>
    </w:p>
    <w:p>
      <w:pPr>
        <w:pStyle w:val="1216"/>
        <w:ind w:firstLine="480"/>
        <w:spacing w:before="240" w:after="240"/>
        <w:rPr>
          <w:rFonts w:ascii="宋体" w:hAnsi="宋体" w:eastAsia="宋体" w:cs="宋体"/>
        </w:rPr>
      </w:pPr>
      <w:r>
        <w:rPr>
          <w:rFonts w:ascii="宋体" w:hAnsi="宋体" w:eastAsia="宋体" w:cs="宋体"/>
        </w:rPr>
        <w:t xml:space="preserve">11.与本协商活动有关的一切正式往来通讯请寄：</w:t>
      </w:r>
      <w:r/>
    </w:p>
    <w:p>
      <w:pPr>
        <w:pStyle w:val="1216"/>
        <w:ind w:firstLine="480"/>
        <w:spacing w:before="240" w:after="240"/>
        <w:rPr>
          <w:rFonts w:ascii="宋体" w:hAnsi="宋体" w:eastAsia="宋体" w:cs="宋体"/>
        </w:rPr>
      </w:pPr>
      <w:r>
        <w:rPr>
          <w:rFonts w:ascii="宋体" w:hAnsi="宋体" w:eastAsia="宋体" w:cs="宋体"/>
        </w:rPr>
        <w:t xml:space="preserve">  </w:t>
      </w:r>
      <w:r/>
    </w:p>
    <w:p>
      <w:pPr>
        <w:pStyle w:val="1216"/>
        <w:ind w:firstLine="480"/>
        <w:spacing w:before="240" w:after="240"/>
        <w:rPr>
          <w:rFonts w:ascii="宋体" w:hAnsi="宋体" w:eastAsia="宋体" w:cs="宋体"/>
        </w:rPr>
      </w:pPr>
      <w:r>
        <w:rPr>
          <w:rFonts w:ascii="宋体" w:hAnsi="宋体" w:eastAsia="宋体" w:cs="宋体"/>
        </w:rPr>
        <w:t xml:space="preserve">地址：    </w:t>
      </w:r>
      <w:r/>
    </w:p>
    <w:p>
      <w:pPr>
        <w:pStyle w:val="1216"/>
        <w:ind w:firstLine="480"/>
        <w:spacing w:before="240" w:after="240"/>
        <w:rPr>
          <w:rFonts w:ascii="宋体" w:hAnsi="宋体" w:eastAsia="宋体" w:cs="宋体"/>
        </w:rPr>
      </w:pPr>
      <w:r>
        <w:rPr>
          <w:rFonts w:ascii="宋体" w:hAnsi="宋体" w:eastAsia="宋体" w:cs="宋体"/>
        </w:rPr>
        <w:t xml:space="preserve">电话：    </w:t>
      </w:r>
      <w:r/>
    </w:p>
    <w:p>
      <w:pPr>
        <w:pStyle w:val="1216"/>
        <w:ind w:firstLine="480"/>
        <w:spacing w:before="240" w:after="240"/>
        <w:rPr>
          <w:rFonts w:ascii="宋体" w:hAnsi="宋体" w:eastAsia="宋体" w:cs="宋体"/>
        </w:rPr>
      </w:pPr>
      <w:r>
        <w:rPr>
          <w:rFonts w:ascii="宋体" w:hAnsi="宋体" w:eastAsia="宋体" w:cs="宋体"/>
        </w:rPr>
        <w:t xml:space="preserve">传真：    </w:t>
      </w:r>
      <w:r/>
    </w:p>
    <w:p>
      <w:pPr>
        <w:pStyle w:val="1216"/>
        <w:ind w:firstLine="480"/>
        <w:spacing w:before="240" w:after="240"/>
        <w:rPr>
          <w:rFonts w:ascii="宋体" w:hAnsi="宋体" w:eastAsia="宋体" w:cs="宋体"/>
        </w:rPr>
      </w:pPr>
      <w:r>
        <w:rPr>
          <w:rFonts w:ascii="宋体" w:hAnsi="宋体" w:eastAsia="宋体" w:cs="宋体"/>
        </w:rPr>
        <w:t xml:space="preserve">邮政编码：    </w:t>
      </w:r>
      <w:r/>
    </w:p>
    <w:p>
      <w:pPr>
        <w:pStyle w:val="1216"/>
        <w:ind w:firstLine="480"/>
        <w:spacing w:before="240" w:after="240"/>
        <w:rPr>
          <w:rFonts w:ascii="宋体" w:hAnsi="宋体" w:eastAsia="宋体" w:cs="宋体"/>
        </w:rPr>
      </w:pPr>
      <w:r>
        <w:rPr>
          <w:rFonts w:ascii="宋体" w:hAnsi="宋体" w:eastAsia="宋体" w:cs="宋体"/>
        </w:rPr>
        <w:t xml:space="preserve"> </w:t>
      </w:r>
      <w:r/>
    </w:p>
    <w:p>
      <w:pPr>
        <w:pStyle w:val="1216"/>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216"/>
        <w:ind w:firstLine="3000"/>
        <w:spacing w:before="240" w:after="240"/>
        <w:rPr>
          <w:rFonts w:ascii="宋体" w:hAnsi="宋体" w:eastAsia="宋体" w:cs="宋体"/>
        </w:rPr>
      </w:pPr>
      <w:r>
        <w:rPr>
          <w:rFonts w:ascii="宋体" w:hAnsi="宋体" w:eastAsia="宋体" w:cs="宋体"/>
        </w:rPr>
        <w:t xml:space="preserve">供应商（公章）：   </w:t>
      </w:r>
      <w:r/>
    </w:p>
    <w:p>
      <w:pPr>
        <w:pStyle w:val="1216"/>
        <w:ind w:firstLine="3000"/>
        <w:spacing w:before="240" w:after="240"/>
        <w:rPr>
          <w:rFonts w:ascii="宋体" w:hAnsi="宋体" w:eastAsia="宋体" w:cs="宋体"/>
        </w:rPr>
      </w:pPr>
      <w:r>
        <w:rPr>
          <w:rFonts w:ascii="宋体" w:hAnsi="宋体" w:eastAsia="宋体" w:cs="宋体"/>
        </w:rPr>
        <w:t xml:space="preserve">日 期：    </w:t>
      </w:r>
      <w:r/>
    </w:p>
    <w:p>
      <w:pPr>
        <w:pStyle w:val="1217"/>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(二)首轮报价表</w:t>
      </w:r>
      <w:r>
        <w:rPr>
          <w:rFonts w:ascii="宋体" w:hAnsi="宋体" w:eastAsia="宋体"/>
        </w:rPr>
      </w:r>
      <w:r/>
    </w:p>
    <w:p>
      <w:pPr>
        <w:pStyle w:val="1218"/>
        <w:rPr>
          <w:rFonts w:ascii="宋体" w:hAnsi="宋体" w:eastAsia="宋体"/>
        </w:rPr>
      </w:pPr>
      <w:r>
        <w:rPr>
          <w:rFonts w:ascii="宋体" w:hAnsi="宋体" w:eastAsia="宋体" w:cs="宋体"/>
        </w:rPr>
        <w:t xml:space="preserve">﻿ </w:t>
      </w:r>
      <w:r>
        <w:rPr>
          <w:rFonts w:ascii="宋体" w:hAnsi="宋体" w:eastAsia="宋体"/>
        </w:rPr>
      </w:r>
      <w:r/>
    </w:p>
    <w:p>
      <w:pPr>
        <w:pStyle w:val="1218"/>
        <w:ind w:firstLine="2000"/>
        <w:spacing w:before="240" w:after="240"/>
        <w:rPr>
          <w:rFonts w:ascii="宋体" w:hAnsi="宋体" w:eastAsia="宋体" w:cs="宋体"/>
        </w:rPr>
      </w:pPr>
      <w:r>
        <w:rPr>
          <w:rFonts w:ascii="宋体" w:hAnsi="宋体" w:eastAsia="宋体" w:cs="宋体"/>
        </w:rPr>
        <w:t xml:space="preserve">单位名称（加盖公章）：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10"/>
        <w:gridCol w:w="6475"/>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218"/>
              <w:jc w:val="center"/>
              <w:rPr>
                <w:rFonts w:ascii="宋体" w:hAnsi="宋体" w:eastAsia="宋体" w:cs="宋体"/>
              </w:rPr>
            </w:pPr>
            <w:r>
              <w:rPr>
                <w:rFonts w:ascii="宋体" w:hAnsi="宋体" w:eastAsia="宋体" w:cs="宋体"/>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218"/>
              <w:jc w:val="center"/>
              <w:rPr>
                <w:rFonts w:hint="eastAsia" w:ascii="宋体" w:hAnsi="宋体" w:eastAsia="宋体" w:cs="宋体"/>
                <w:lang w:eastAsia="zh-CN"/>
              </w:rPr>
            </w:pPr>
            <w:r>
              <w:rPr>
                <w:rFonts w:ascii="宋体" w:hAnsi="宋体" w:eastAsia="宋体" w:cs="宋体"/>
              </w:rPr>
              <w:t xml:space="preserve">金额（大写）：   人民币</w:t>
              <w:br w:type="textWrapping" w:clear="all"/>
              <w:t xml:space="preserve">¥：   元</w:t>
            </w:r>
            <w:r>
              <w:rPr>
                <w:rFonts w:hint="eastAsia" w:ascii="宋体" w:hAnsi="宋体" w:eastAsia="宋体" w:cs="宋体"/>
                <w:lang w:eastAsia="zh-CN"/>
              </w:rPr>
              <w:t xml:space="preserve">/年</w:t>
            </w:r>
            <w:r>
              <w:rPr>
                <w:rFonts w:hint="eastAsia" w:ascii="宋体" w:hAnsi="宋体" w:eastAsia="宋体" w:cs="宋体"/>
                <w:lang w:eastAsia="zh-CN"/>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10" w:type="dxa"/>
            <w:vAlign w:val="center"/>
            <w:textDirection w:val="lrTb"/>
            <w:noWrap w:val="false"/>
          </w:tcPr>
          <w:p>
            <w:pPr>
              <w:pStyle w:val="1218"/>
              <w:jc w:val="center"/>
              <w:rPr>
                <w:rFonts w:hint="eastAsia" w:ascii="宋体" w:hAnsi="宋体" w:eastAsia="宋体" w:cs="宋体"/>
                <w:lang w:eastAsia="zh-CN"/>
              </w:rPr>
            </w:pPr>
            <w:r>
              <w:rPr>
                <w:rFonts w:hint="eastAsia" w:ascii="宋体" w:hAnsi="宋体" w:eastAsia="宋体" w:cs="宋体"/>
                <w:lang w:eastAsia="zh-CN"/>
              </w:rPr>
              <w:t xml:space="preserve">服务期</w:t>
            </w:r>
            <w:r>
              <w:rPr>
                <w:rFonts w:hint="eastAsia" w:ascii="宋体" w:hAnsi="宋体" w:eastAsia="宋体" w:cs="宋体"/>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218"/>
              <w:ind w:firstLine="300"/>
              <w:jc w:val="center"/>
              <w:rPr>
                <w:rFonts w:ascii="宋体" w:hAnsi="宋体" w:eastAsia="宋体" w:cs="宋体"/>
              </w:rPr>
            </w:pPr>
            <w:r>
              <w:rPr>
                <w:rFonts w:ascii="宋体" w:hAnsi="宋体" w:eastAsia="宋体" w:cs="宋体"/>
              </w:rPr>
              <w:t xml:space="preserve">   </w:t>
            </w:r>
            <w:r/>
          </w:p>
        </w:tc>
      </w:tr>
    </w:tbl>
    <w:p>
      <w:pPr>
        <w:pStyle w:val="1218"/>
        <w:spacing w:before="240" w:after="240"/>
        <w:rPr>
          <w:rFonts w:ascii="宋体" w:hAnsi="宋体" w:eastAsia="宋体" w:cs="宋体"/>
        </w:rPr>
      </w:pPr>
      <w:r>
        <w:rPr>
          <w:rFonts w:ascii="宋体" w:hAnsi="宋体" w:eastAsia="宋体" w:cs="宋体"/>
        </w:rPr>
        <w:t xml:space="preserve">注：1.“项目总报价”包括本次采购要求提供的服务所有相关费用； </w:t>
      </w:r>
      <w:r/>
    </w:p>
    <w:p>
      <w:pPr>
        <w:pStyle w:val="1218"/>
        <w:ind w:firstLine="480"/>
        <w:spacing w:before="240" w:after="240"/>
        <w:rPr>
          <w:rFonts w:ascii="宋体" w:hAnsi="宋体" w:eastAsia="宋体" w:cs="宋体"/>
        </w:rPr>
      </w:pPr>
      <w:r>
        <w:rPr>
          <w:rFonts w:ascii="宋体" w:hAnsi="宋体" w:eastAsia="宋体" w:cs="宋体"/>
        </w:rPr>
        <w:t xml:space="preserve">2.供应商必须据实填具此表，应与响应文件的有关内容一致; </w:t>
      </w:r>
      <w:r/>
    </w:p>
    <w:p>
      <w:pPr>
        <w:pStyle w:val="1218"/>
        <w:ind w:firstLine="6000"/>
        <w:spacing w:before="240" w:after="240"/>
        <w:rPr>
          <w:rFonts w:ascii="宋体" w:hAnsi="宋体" w:eastAsia="宋体" w:cs="宋体"/>
        </w:rPr>
      </w:pPr>
      <w:r>
        <w:rPr>
          <w:rFonts w:ascii="宋体" w:hAnsi="宋体" w:eastAsia="宋体" w:cs="宋体"/>
        </w:rPr>
        <w:t xml:space="preserve"> </w:t>
      </w:r>
      <w:r/>
    </w:p>
    <w:p>
      <w:pPr>
        <w:pStyle w:val="1218"/>
        <w:spacing w:before="240" w:after="240"/>
        <w:rPr>
          <w:rFonts w:ascii="宋体" w:hAnsi="宋体" w:eastAsia="宋体" w:cs="宋体"/>
        </w:rPr>
      </w:pPr>
      <w:r>
        <w:rPr>
          <w:rFonts w:ascii="宋体" w:hAnsi="宋体" w:eastAsia="宋体" w:cs="宋体"/>
        </w:rPr>
        <w:t xml:space="preserve">法定代表人签字或盖章：   </w:t>
      </w:r>
      <w:r/>
    </w:p>
    <w:p>
      <w:pPr>
        <w:pStyle w:val="1218"/>
        <w:spacing w:before="240" w:after="240"/>
        <w:rPr>
          <w:rFonts w:ascii="宋体" w:hAnsi="宋体" w:eastAsia="宋体" w:cs="宋体"/>
        </w:rPr>
      </w:pPr>
      <w:r>
        <w:rPr>
          <w:rFonts w:ascii="宋体" w:hAnsi="宋体" w:eastAsia="宋体" w:cs="宋体"/>
        </w:rPr>
        <w:t xml:space="preserve">供应商（公章）：   </w:t>
      </w:r>
      <w:r/>
    </w:p>
    <w:p>
      <w:pPr>
        <w:pStyle w:val="1218"/>
        <w:spacing w:before="240" w:after="240"/>
        <w:rPr>
          <w:rFonts w:ascii="宋体" w:hAnsi="宋体" w:eastAsia="宋体" w:cs="宋体"/>
        </w:rPr>
      </w:pPr>
      <w:r>
        <w:rPr>
          <w:rFonts w:ascii="宋体" w:hAnsi="宋体" w:eastAsia="宋体" w:cs="宋体"/>
        </w:rPr>
        <w:t xml:space="preserve">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宋体" w:hAnsi="宋体" w:eastAsia="宋体"/>
        </w:rPr>
        <w:br w:type="page" w:clear="all"/>
      </w:r>
      <w:r>
        <w:rPr>
          <w:rFonts w:ascii="SimSun" w:hAnsi="SimSun" w:eastAsia="SimSun" w:cs="SimSun"/>
          <w:color w:val="000000"/>
          <w:sz w:val="28"/>
        </w:rPr>
        <w:t xml:space="preserve">(三)首次明细报价表</w:t>
      </w:r>
      <w:r/>
    </w:p>
    <w:tbl>
      <w:tblPr>
        <w:tblStyle w:val="8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2557"/>
        <w:gridCol w:w="35"/>
        <w:gridCol w:w="2193"/>
        <w:gridCol w:w="1057"/>
        <w:gridCol w:w="824"/>
        <w:gridCol w:w="995"/>
        <w:gridCol w:w="856"/>
      </w:tblGrid>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85"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月报价（元/月）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年报价（元/年）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备注</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vMerge w:val="restart"/>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31"/>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保安人员</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24"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rHeight w:val="630"/>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客服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rHeight w:val="679"/>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rHeight w:val="624"/>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rHeight w:val="752"/>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rHeight w:val="11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综合管理费用（含服装、培训、身体检查、交通、通讯、宣传等其他费用）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5"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物资装备和材料费用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其他支出（供应商负责）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消防系统维保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7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空调维保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2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电梯系统维保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5"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5"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5"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561"/>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元/年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561"/>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pStyle w:val="1219"/>
        <w:jc w:val="center"/>
        <w:rPr>
          <w:rFonts w:ascii="宋体" w:hAnsi="宋体" w:eastAsia="宋体"/>
        </w:rPr>
        <w:outlineLvl w:val="2"/>
      </w:pPr>
      <w:r>
        <w:rPr>
          <w:rFonts w:ascii="宋体" w:hAnsi="宋体" w:eastAsia="宋体"/>
        </w:rPr>
      </w:r>
      <w:r/>
    </w:p>
    <w:p>
      <w:pPr>
        <w:pStyle w:val="1221"/>
        <w:spacing w:line="360" w:lineRule="auto"/>
        <w:rPr>
          <w:rFonts w:hint="eastAsia" w:ascii="宋体" w:hAnsi="宋体"/>
          <w:b/>
          <w:sz w:val="24"/>
          <w:szCs w:val="24"/>
        </w:rPr>
      </w:pPr>
      <w:r>
        <w:rPr>
          <w:rFonts w:hint="eastAsia" w:ascii="宋体" w:hAnsi="宋体"/>
          <w:b/>
          <w:sz w:val="24"/>
          <w:szCs w:val="24"/>
        </w:rPr>
      </w:r>
      <w:r/>
    </w:p>
    <w:p>
      <w:pPr>
        <w:pStyle w:val="1221"/>
        <w:spacing w:line="360" w:lineRule="auto"/>
        <w:rPr>
          <w:rFonts w:ascii="宋体" w:hAnsi="宋体"/>
          <w:b/>
          <w:sz w:val="24"/>
          <w:szCs w:val="24"/>
          <w:u w:val="single"/>
        </w:rPr>
      </w:pPr>
      <w:r>
        <w:rPr>
          <w:rFonts w:hint="eastAsia" w:ascii="宋体" w:hAnsi="宋体"/>
          <w:b/>
          <w:sz w:val="24"/>
          <w:szCs w:val="24"/>
        </w:rPr>
        <w:t xml:space="preserve">注：</w:t>
      </w:r>
      <w:r>
        <w:rPr>
          <w:rFonts w:hint="eastAsia" w:ascii="宋体" w:hAnsi="宋体"/>
          <w:sz w:val="24"/>
          <w:szCs w:val="24"/>
        </w:rPr>
        <w:t xml:space="preserve">1、</w:t>
      </w:r>
      <w:r>
        <w:rPr>
          <w:rFonts w:hint="eastAsia" w:ascii="宋体" w:hAnsi="宋体"/>
          <w:b/>
          <w:sz w:val="24"/>
          <w:szCs w:val="24"/>
          <w:u w:val="single"/>
        </w:rPr>
        <w:t xml:space="preserve">供应商应当按照</w:t>
      </w:r>
      <w:r>
        <w:rPr>
          <w:rFonts w:hint="eastAsia" w:ascii="宋体" w:hAnsi="宋体"/>
          <w:b/>
          <w:sz w:val="24"/>
          <w:szCs w:val="24"/>
          <w:u w:val="single"/>
        </w:rPr>
        <w:t xml:space="preserve">协商</w:t>
      </w:r>
      <w:r>
        <w:rPr>
          <w:rFonts w:hint="eastAsia" w:ascii="宋体" w:hAnsi="宋体"/>
          <w:b/>
          <w:sz w:val="24"/>
          <w:szCs w:val="24"/>
          <w:u w:val="single"/>
        </w:rPr>
        <w:t xml:space="preserve">文件采购需求及相关报价要求填写</w:t>
      </w:r>
      <w:r>
        <w:rPr>
          <w:rFonts w:hint="eastAsia" w:ascii="宋体" w:hAnsi="宋体"/>
          <w:sz w:val="24"/>
          <w:szCs w:val="24"/>
          <w:u w:val="single"/>
        </w:rPr>
        <w:t xml:space="preserve">。</w:t>
      </w:r>
      <w:r>
        <w:rPr>
          <w:rFonts w:ascii="宋体" w:hAnsi="宋体"/>
          <w:b/>
          <w:sz w:val="24"/>
          <w:szCs w:val="24"/>
          <w:u w:val="single"/>
        </w:rPr>
      </w:r>
      <w:r/>
    </w:p>
    <w:p>
      <w:pPr>
        <w:pStyle w:val="1221"/>
        <w:ind w:left="-283" w:firstLine="840"/>
        <w:spacing w:line="360" w:lineRule="auto"/>
        <w:rPr>
          <w:rFonts w:hint="eastAsia" w:ascii="宋体" w:hAnsi="宋体"/>
          <w:bCs/>
          <w:sz w:val="24"/>
          <w:szCs w:val="24"/>
          <w:u w:val="single"/>
        </w:rPr>
      </w:pPr>
      <w:r>
        <w:rPr>
          <w:rFonts w:hint="eastAsia" w:ascii="宋体" w:hAnsi="宋体"/>
          <w:sz w:val="24"/>
          <w:szCs w:val="24"/>
        </w:rPr>
        <w:t xml:space="preserve">2、</w:t>
      </w:r>
      <w:r>
        <w:rPr>
          <w:rFonts w:hint="eastAsia" w:ascii="宋体" w:hAnsi="宋体"/>
          <w:bCs/>
          <w:sz w:val="24"/>
          <w:szCs w:val="24"/>
          <w:u w:val="single"/>
        </w:rPr>
        <w:t xml:space="preserve">报价保留至小数点后两位，四舍五入。</w:t>
      </w:r>
      <w:r>
        <w:rPr>
          <w:rFonts w:hint="eastAsia" w:ascii="宋体" w:hAnsi="宋体"/>
          <w:bCs/>
          <w:sz w:val="24"/>
          <w:szCs w:val="24"/>
          <w:u w:val="single"/>
        </w:rPr>
      </w:r>
      <w:r/>
    </w:p>
    <w:p>
      <w:pPr>
        <w:pStyle w:val="1221"/>
        <w:ind w:left="-283" w:firstLine="840"/>
        <w:spacing w:line="360" w:lineRule="auto"/>
        <w:rPr>
          <w:rFonts w:hint="eastAsia" w:ascii="宋体" w:hAnsi="宋体"/>
          <w:sz w:val="24"/>
          <w:szCs w:val="24"/>
        </w:rPr>
      </w:pPr>
      <w:r>
        <w:rPr>
          <w:rFonts w:hint="eastAsia" w:ascii="宋体" w:hAnsi="宋体"/>
          <w:sz w:val="24"/>
          <w:szCs w:val="24"/>
        </w:rPr>
        <w:t xml:space="preserve">3、行数不够可自行添加。</w:t>
      </w:r>
      <w:r/>
    </w:p>
    <w:p>
      <w:pPr>
        <w:pStyle w:val="1221"/>
        <w:rPr>
          <w:rFonts w:hint="eastAsia" w:ascii="宋体" w:hAnsi="宋体"/>
          <w:szCs w:val="21"/>
        </w:rPr>
      </w:pPr>
      <w:r>
        <w:rPr>
          <w:rFonts w:ascii="宋体" w:hAnsi="宋体"/>
        </w:rPr>
        <w:t xml:space="preserve"> </w:t>
      </w:r>
      <w:r>
        <w:rPr>
          <w:rFonts w:hint="eastAsia" w:ascii="宋体" w:hAnsi="宋体"/>
          <w:szCs w:val="21"/>
        </w:rPr>
      </w:r>
      <w:r/>
    </w:p>
    <w:p>
      <w:pPr>
        <w:pStyle w:val="1222"/>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(四)同类项目成功案例一览表</w:t>
      </w:r>
      <w:r>
        <w:rPr>
          <w:rFonts w:ascii="宋体" w:hAnsi="宋体" w:eastAsia="宋体"/>
        </w:rPr>
      </w:r>
      <w:r/>
    </w:p>
    <w:p>
      <w:pPr>
        <w:pStyle w:val="1223"/>
        <w:jc w:val="center"/>
        <w:spacing w:line="360" w:lineRule="auto"/>
        <w:rPr>
          <w:rFonts w:ascii="宋体" w:hAnsi="宋体"/>
          <w:b/>
          <w:sz w:val="24"/>
        </w:rPr>
      </w:pP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99"/>
        <w:gridCol w:w="1467"/>
        <w:gridCol w:w="1600"/>
        <w:gridCol w:w="1866"/>
        <w:gridCol w:w="820"/>
      </w:tblGrid>
      <w:tr>
        <w:trPr>
          <w:trHeight w:val="704"/>
        </w:trPr>
        <w:tc>
          <w:tcPr>
            <w:tcW w:w="770" w:type="dxa"/>
            <w:vAlign w:val="center"/>
            <w:textDirection w:val="lrTb"/>
            <w:noWrap w:val="false"/>
          </w:tcPr>
          <w:p>
            <w:pPr>
              <w:pStyle w:val="1223"/>
              <w:jc w:val="center"/>
              <w:spacing w:line="360" w:lineRule="auto"/>
              <w:rPr>
                <w:rFonts w:ascii="宋体" w:hAnsi="宋体"/>
                <w:sz w:val="24"/>
                <w:szCs w:val="20"/>
              </w:rPr>
            </w:pPr>
            <w:r>
              <w:rPr>
                <w:rFonts w:hint="eastAsia" w:ascii="宋体" w:hAnsi="宋体"/>
                <w:sz w:val="24"/>
                <w:szCs w:val="20"/>
              </w:rPr>
              <w:t xml:space="preserve">序号</w:t>
            </w:r>
            <w:r>
              <w:rPr>
                <w:rFonts w:ascii="宋体" w:hAnsi="宋体"/>
                <w:sz w:val="24"/>
                <w:szCs w:val="20"/>
              </w:rPr>
            </w:r>
            <w:r/>
          </w:p>
        </w:tc>
        <w:tc>
          <w:tcPr>
            <w:tcW w:w="1999" w:type="dxa"/>
            <w:vAlign w:val="center"/>
            <w:textDirection w:val="lrTb"/>
            <w:noWrap w:val="false"/>
          </w:tcPr>
          <w:p>
            <w:pPr>
              <w:pStyle w:val="1223"/>
              <w:jc w:val="center"/>
              <w:spacing w:line="360" w:lineRule="auto"/>
              <w:rPr>
                <w:rFonts w:ascii="宋体" w:hAnsi="宋体"/>
                <w:sz w:val="24"/>
                <w:szCs w:val="20"/>
              </w:rPr>
            </w:pPr>
            <w:r>
              <w:rPr>
                <w:rFonts w:hint="eastAsia" w:ascii="宋体" w:hAnsi="宋体"/>
                <w:sz w:val="24"/>
                <w:szCs w:val="20"/>
              </w:rPr>
              <w:t xml:space="preserve">项目名称</w:t>
            </w:r>
            <w:r>
              <w:rPr>
                <w:rFonts w:ascii="宋体" w:hAnsi="宋体"/>
                <w:sz w:val="24"/>
                <w:szCs w:val="20"/>
              </w:rPr>
            </w:r>
            <w:r/>
          </w:p>
        </w:tc>
        <w:tc>
          <w:tcPr>
            <w:tcW w:w="1467" w:type="dxa"/>
            <w:vAlign w:val="center"/>
            <w:textDirection w:val="lrTb"/>
            <w:noWrap w:val="false"/>
          </w:tcPr>
          <w:p>
            <w:pPr>
              <w:pStyle w:val="1223"/>
              <w:jc w:val="center"/>
              <w:spacing w:line="360" w:lineRule="auto"/>
              <w:rPr>
                <w:rFonts w:ascii="宋体" w:hAnsi="宋体"/>
                <w:sz w:val="24"/>
                <w:szCs w:val="20"/>
              </w:rPr>
            </w:pPr>
            <w:r>
              <w:rPr>
                <w:rFonts w:hint="eastAsia" w:ascii="宋体" w:hAnsi="宋体"/>
                <w:sz w:val="24"/>
                <w:szCs w:val="20"/>
              </w:rPr>
              <w:t xml:space="preserve">合同金额</w:t>
            </w:r>
            <w:r>
              <w:rPr>
                <w:rFonts w:ascii="宋体" w:hAnsi="宋体"/>
                <w:sz w:val="24"/>
                <w:szCs w:val="20"/>
              </w:rPr>
            </w:r>
            <w:r/>
          </w:p>
        </w:tc>
        <w:tc>
          <w:tcPr>
            <w:tcW w:w="1600" w:type="dxa"/>
            <w:vAlign w:val="center"/>
            <w:textDirection w:val="lrTb"/>
            <w:noWrap w:val="false"/>
          </w:tcPr>
          <w:p>
            <w:pPr>
              <w:pStyle w:val="1223"/>
              <w:jc w:val="center"/>
              <w:spacing w:line="360" w:lineRule="auto"/>
              <w:rPr>
                <w:rFonts w:ascii="宋体" w:hAnsi="宋体"/>
                <w:sz w:val="24"/>
                <w:szCs w:val="20"/>
              </w:rPr>
            </w:pPr>
            <w:r>
              <w:rPr>
                <w:rFonts w:hint="eastAsia" w:ascii="宋体" w:hAnsi="宋体"/>
                <w:sz w:val="24"/>
                <w:szCs w:val="20"/>
              </w:rPr>
              <w:t xml:space="preserve">采购单位名称</w:t>
            </w:r>
            <w:r>
              <w:rPr>
                <w:rFonts w:ascii="宋体" w:hAnsi="宋体"/>
                <w:sz w:val="24"/>
                <w:szCs w:val="20"/>
              </w:rPr>
            </w:r>
            <w:r/>
          </w:p>
        </w:tc>
        <w:tc>
          <w:tcPr>
            <w:tcW w:w="1866" w:type="dxa"/>
            <w:vAlign w:val="center"/>
            <w:textDirection w:val="lrTb"/>
            <w:noWrap w:val="false"/>
          </w:tcPr>
          <w:p>
            <w:pPr>
              <w:pStyle w:val="1223"/>
              <w:jc w:val="center"/>
              <w:spacing w:line="360" w:lineRule="auto"/>
              <w:rPr>
                <w:rFonts w:ascii="宋体" w:hAnsi="宋体"/>
                <w:sz w:val="24"/>
                <w:szCs w:val="20"/>
              </w:rPr>
            </w:pPr>
            <w:r>
              <w:rPr>
                <w:rFonts w:hint="eastAsia" w:ascii="宋体" w:hAnsi="宋体"/>
                <w:sz w:val="24"/>
                <w:szCs w:val="20"/>
              </w:rPr>
              <w:t xml:space="preserve">项目查询网址</w:t>
            </w:r>
            <w:r>
              <w:rPr>
                <w:rFonts w:ascii="宋体" w:hAnsi="宋体"/>
                <w:sz w:val="24"/>
                <w:szCs w:val="20"/>
              </w:rPr>
            </w:r>
            <w:r/>
          </w:p>
        </w:tc>
        <w:tc>
          <w:tcPr>
            <w:tcW w:w="820" w:type="dxa"/>
            <w:vAlign w:val="center"/>
            <w:textDirection w:val="lrTb"/>
            <w:noWrap w:val="false"/>
          </w:tcPr>
          <w:p>
            <w:pPr>
              <w:pStyle w:val="1223"/>
              <w:jc w:val="center"/>
              <w:spacing w:line="360" w:lineRule="auto"/>
              <w:rPr>
                <w:rFonts w:ascii="宋体" w:hAnsi="宋体"/>
                <w:sz w:val="24"/>
                <w:szCs w:val="20"/>
              </w:rPr>
            </w:pPr>
            <w:r>
              <w:rPr>
                <w:rFonts w:hint="eastAsia" w:ascii="宋体" w:hAnsi="宋体"/>
                <w:sz w:val="24"/>
                <w:szCs w:val="20"/>
              </w:rPr>
              <w:t xml:space="preserve">备注</w:t>
            </w:r>
            <w:r>
              <w:rPr>
                <w:rFonts w:ascii="宋体" w:hAnsi="宋体"/>
                <w:sz w:val="24"/>
                <w:szCs w:val="20"/>
              </w:rPr>
            </w:r>
            <w:r/>
          </w:p>
        </w:tc>
      </w:tr>
      <w:tr>
        <w:trPr>
          <w:trHeight w:val="796"/>
        </w:trPr>
        <w:tc>
          <w:tcPr>
            <w:tcW w:w="77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r>
      <w:tr>
        <w:trPr>
          <w:trHeight w:val="699"/>
        </w:trPr>
        <w:tc>
          <w:tcPr>
            <w:tcW w:w="77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r>
      <w:tr>
        <w:trPr>
          <w:trHeight w:val="696"/>
        </w:trPr>
        <w:tc>
          <w:tcPr>
            <w:tcW w:w="77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r>
      <w:tr>
        <w:trPr>
          <w:trHeight w:val="705"/>
        </w:trPr>
        <w:tc>
          <w:tcPr>
            <w:tcW w:w="77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999"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467"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60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1866"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c>
          <w:tcPr>
            <w:tcW w:w="820" w:type="dxa"/>
            <w:vAlign w:val="top"/>
            <w:textDirection w:val="lrTb"/>
            <w:noWrap w:val="false"/>
          </w:tcPr>
          <w:p>
            <w:pPr>
              <w:pStyle w:val="1223"/>
              <w:spacing w:line="360" w:lineRule="auto"/>
              <w:rPr>
                <w:rFonts w:ascii="宋体" w:hAnsi="宋体"/>
                <w:sz w:val="24"/>
                <w:szCs w:val="20"/>
              </w:rPr>
            </w:pPr>
            <w:r>
              <w:rPr>
                <w:rFonts w:ascii="宋体" w:hAnsi="宋体"/>
                <w:sz w:val="24"/>
                <w:szCs w:val="20"/>
              </w:rPr>
            </w:r>
            <w:r/>
          </w:p>
        </w:tc>
      </w:tr>
    </w:tbl>
    <w:p>
      <w:pPr>
        <w:pStyle w:val="1223"/>
        <w:jc w:val="center"/>
        <w:spacing w:line="400" w:lineRule="exact"/>
        <w:rPr>
          <w:rFonts w:ascii="宋体" w:hAnsi="宋体"/>
          <w:b/>
          <w:sz w:val="24"/>
        </w:rPr>
      </w:pPr>
      <w:r>
        <w:rPr>
          <w:rFonts w:ascii="宋体" w:hAnsi="宋体"/>
          <w:b/>
          <w:sz w:val="24"/>
        </w:rPr>
      </w:r>
      <w:r/>
    </w:p>
    <w:p>
      <w:pPr>
        <w:pStyle w:val="1224"/>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(五)与本项目相关专利、专有技术情况说明</w:t>
      </w:r>
      <w:r>
        <w:rPr>
          <w:rFonts w:ascii="宋体" w:hAnsi="宋体" w:eastAsia="宋体"/>
        </w:rPr>
      </w:r>
      <w:r/>
    </w:p>
    <w:p>
      <w:pPr>
        <w:pStyle w:val="1225"/>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(六)技术方案</w:t>
      </w:r>
      <w:r>
        <w:rPr>
          <w:rFonts w:ascii="宋体" w:hAnsi="宋体" w:eastAsia="宋体"/>
        </w:rPr>
      </w:r>
      <w:r/>
    </w:p>
    <w:p>
      <w:pPr>
        <w:pStyle w:val="1226"/>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(七)法定代表人身份证明书</w:t>
      </w:r>
      <w:r>
        <w:rPr>
          <w:rFonts w:ascii="宋体" w:hAnsi="宋体" w:eastAsia="宋体"/>
        </w:rPr>
      </w:r>
      <w:r/>
    </w:p>
    <w:p>
      <w:pPr>
        <w:pStyle w:val="1227"/>
        <w:ind w:firstLine="480"/>
        <w:spacing w:line="360" w:lineRule="auto"/>
        <w:rPr>
          <w:rFonts w:hint="eastAsia" w:ascii="宋体" w:hAnsi="宋体"/>
          <w:sz w:val="24"/>
          <w:lang w:val="en-US" w:eastAsia="zh-CN"/>
        </w:rPr>
      </w:pPr>
      <w:r>
        <w:rPr>
          <w:rFonts w:hint="eastAsia" w:ascii="宋体" w:hAnsi="宋体"/>
          <w:sz w:val="24"/>
          <w:lang w:val="en-US" w:eastAsia="zh-CN"/>
        </w:rPr>
      </w:r>
      <w:r/>
    </w:p>
    <w:p>
      <w:pPr>
        <w:pStyle w:val="1227"/>
        <w:ind w:firstLine="480"/>
        <w:spacing w:line="360" w:lineRule="auto"/>
        <w:rPr>
          <w:rFonts w:ascii="宋体" w:hAnsi="宋体"/>
          <w:sz w:val="24"/>
          <w:lang w:val="en-US" w:eastAsia="zh-CN"/>
        </w:rPr>
      </w:pPr>
      <w:r>
        <w:rPr>
          <w:rFonts w:hint="eastAsia" w:ascii="宋体" w:hAnsi="宋体"/>
          <w:sz w:val="24"/>
          <w:lang w:val="en-US" w:eastAsia="zh-CN"/>
        </w:rPr>
        <w:t xml:space="preserve">兹证明</w:t>
      </w:r>
      <w:r>
        <w:rPr>
          <w:rFonts w:hint="eastAsia" w:ascii="宋体" w:hAnsi="宋体"/>
          <w:sz w:val="24"/>
          <w:u w:val="single"/>
          <w:lang w:val="en-US" w:eastAsia="zh-CN"/>
        </w:rPr>
        <w:t xml:space="preserve">       </w:t>
      </w:r>
      <w:r>
        <w:rPr>
          <w:rFonts w:ascii="宋体" w:hAnsi="宋体"/>
          <w:sz w:val="24"/>
          <w:u w:val="single"/>
          <w:lang w:val="en-US" w:eastAsia="zh-CN"/>
        </w:rPr>
        <w:t xml:space="preserve"> </w:t>
      </w:r>
      <w:r>
        <w:rPr>
          <w:rFonts w:hint="eastAsia" w:ascii="宋体" w:hAnsi="宋体"/>
          <w:sz w:val="24"/>
          <w:lang w:val="en-US" w:eastAsia="zh-CN"/>
        </w:rPr>
        <w:t xml:space="preserve">同志，性别</w:t>
      </w:r>
      <w:r>
        <w:rPr>
          <w:rFonts w:hint="eastAsia" w:ascii="宋体" w:hAnsi="宋体"/>
          <w:sz w:val="24"/>
          <w:u w:val="single"/>
          <w:lang w:val="en-US" w:eastAsia="zh-CN"/>
        </w:rPr>
        <w:t xml:space="preserve">       </w:t>
      </w:r>
      <w:r>
        <w:rPr>
          <w:rFonts w:hint="eastAsia" w:ascii="宋体" w:hAnsi="宋体"/>
          <w:sz w:val="24"/>
          <w:lang w:val="en-US" w:eastAsia="zh-CN"/>
        </w:rPr>
        <w:t xml:space="preserve">，身份证号</w:t>
      </w:r>
      <w:r>
        <w:rPr>
          <w:rFonts w:hint="eastAsia" w:ascii="宋体" w:hAnsi="宋体"/>
          <w:sz w:val="24"/>
          <w:u w:val="single"/>
          <w:lang w:val="en-US" w:eastAsia="zh-CN"/>
        </w:rPr>
        <w:t xml:space="preserve">       </w:t>
      </w:r>
      <w:r>
        <w:rPr>
          <w:rFonts w:hint="eastAsia" w:ascii="宋体" w:hAnsi="宋体"/>
          <w:sz w:val="24"/>
          <w:lang w:val="en-US" w:eastAsia="zh-CN"/>
        </w:rPr>
        <w:t xml:space="preserve">，在我单位任</w:t>
      </w:r>
      <w:r>
        <w:rPr>
          <w:rFonts w:hint="eastAsia" w:ascii="宋体" w:hAnsi="宋体"/>
          <w:sz w:val="24"/>
          <w:u w:val="single"/>
          <w:lang w:val="en-US" w:eastAsia="zh-CN"/>
        </w:rPr>
        <w:t xml:space="preserve">       </w:t>
      </w:r>
      <w:r>
        <w:rPr>
          <w:rFonts w:hint="eastAsia" w:ascii="宋体" w:hAnsi="宋体"/>
          <w:sz w:val="24"/>
          <w:lang w:val="en-US" w:eastAsia="zh-CN"/>
        </w:rPr>
        <w:t xml:space="preserve">职务，联系方式</w:t>
      </w:r>
      <w:r>
        <w:rPr>
          <w:rFonts w:hint="eastAsia" w:ascii="宋体" w:hAnsi="宋体"/>
          <w:sz w:val="24"/>
          <w:u w:val="single"/>
          <w:lang w:val="en-US" w:eastAsia="zh-CN"/>
        </w:rPr>
        <w:t xml:space="preserve">       </w:t>
      </w:r>
      <w:r>
        <w:rPr>
          <w:rFonts w:hint="eastAsia" w:ascii="宋体" w:hAnsi="宋体"/>
          <w:sz w:val="24"/>
          <w:lang w:val="en-US" w:eastAsia="zh-CN"/>
        </w:rPr>
        <w:t xml:space="preserve">，系我单位主要负责人即法定代表人。</w:t>
      </w:r>
      <w:r>
        <w:rPr>
          <w:rFonts w:ascii="宋体" w:hAnsi="宋体"/>
          <w:sz w:val="24"/>
          <w:lang w:val="en-US" w:eastAsia="zh-CN"/>
        </w:rPr>
      </w:r>
      <w:r/>
    </w:p>
    <w:p>
      <w:pPr>
        <w:pStyle w:val="1227"/>
        <w:spacing w:line="360" w:lineRule="auto"/>
        <w:rPr>
          <w:rFonts w:ascii="宋体" w:hAnsi="宋体"/>
          <w:sz w:val="24"/>
          <w:lang w:val="en-US" w:eastAsia="zh-CN"/>
        </w:rPr>
      </w:pPr>
      <w:r>
        <w:rPr>
          <w:rFonts w:hint="eastAsia" w:ascii="宋体" w:hAnsi="宋体"/>
          <w:sz w:val="24"/>
          <w:lang w:val="en-US" w:eastAsia="zh-CN"/>
        </w:rPr>
        <w:t xml:space="preserve"> </w:t>
      </w:r>
      <w:r>
        <w:rPr>
          <w:rFonts w:ascii="宋体" w:hAnsi="宋体"/>
          <w:sz w:val="24"/>
          <w:lang w:val="en-US" w:eastAsia="zh-CN"/>
        </w:rPr>
      </w:r>
      <w:r/>
    </w:p>
    <w:p>
      <w:pPr>
        <w:pStyle w:val="1227"/>
        <w:spacing w:line="360" w:lineRule="auto"/>
        <w:rPr>
          <w:rFonts w:ascii="宋体" w:hAnsi="宋体"/>
          <w:sz w:val="24"/>
          <w:lang w:val="en-US" w:eastAsia="zh-CN"/>
        </w:rPr>
      </w:pPr>
      <w:r>
        <w:rPr>
          <w:rFonts w:ascii="宋体" w:hAnsi="宋体"/>
          <w:sz w:val="24"/>
          <w:lang w:val="en-US" w:eastAsia="zh-CN"/>
        </w:rPr>
      </w:r>
      <w:r/>
    </w:p>
    <w:p>
      <w:pPr>
        <w:pStyle w:val="1227"/>
        <w:ind w:firstLine="480"/>
        <w:spacing w:line="360" w:lineRule="auto"/>
        <w:rPr>
          <w:rFonts w:ascii="宋体" w:hAnsi="宋体"/>
          <w:sz w:val="24"/>
          <w:lang w:val="en-US" w:eastAsia="zh-CN"/>
        </w:rPr>
      </w:pPr>
      <w:r>
        <w:rPr>
          <w:rFonts w:hint="eastAsia" w:ascii="宋体" w:hAnsi="宋体"/>
          <w:sz w:val="24"/>
          <w:lang w:val="en-US" w:eastAsia="zh-CN"/>
        </w:rPr>
        <w:t xml:space="preserve">单位地址：</w:t>
      </w:r>
      <w:r>
        <w:rPr>
          <w:rFonts w:hint="eastAsia" w:ascii="宋体" w:hAnsi="宋体"/>
          <w:sz w:val="24"/>
          <w:u w:val="single"/>
          <w:lang w:val="en-US" w:eastAsia="zh-CN"/>
        </w:rPr>
        <w:t xml:space="preserve">       </w:t>
      </w:r>
      <w:r>
        <w:rPr>
          <w:rFonts w:ascii="宋体" w:hAnsi="宋体"/>
          <w:sz w:val="24"/>
          <w:lang w:val="en-US" w:eastAsia="zh-CN"/>
        </w:rPr>
      </w:r>
      <w:r/>
    </w:p>
    <w:p>
      <w:pPr>
        <w:pStyle w:val="1227"/>
        <w:spacing w:line="360" w:lineRule="auto"/>
        <w:rPr>
          <w:rFonts w:ascii="宋体" w:hAnsi="宋体"/>
          <w:sz w:val="24"/>
          <w:lang w:val="en-US" w:eastAsia="zh-CN"/>
        </w:rPr>
      </w:pPr>
      <w:r>
        <w:rPr>
          <w:rFonts w:ascii="宋体" w:hAnsi="宋体"/>
          <w:sz w:val="24"/>
          <w:lang w:val="en-US" w:eastAsia="zh-CN"/>
        </w:rPr>
      </w:r>
      <w:r/>
    </w:p>
    <w:p>
      <w:pPr>
        <w:pStyle w:val="1227"/>
        <w:ind w:firstLine="480"/>
        <w:spacing w:line="360" w:lineRule="auto"/>
        <w:rPr>
          <w:rFonts w:ascii="宋体" w:hAnsi="宋体"/>
          <w:sz w:val="24"/>
          <w:lang w:val="en-US" w:eastAsia="zh-CN"/>
        </w:rPr>
      </w:pPr>
      <w:r>
        <w:rPr>
          <w:rFonts w:hint="eastAsia" w:ascii="宋体" w:hAnsi="宋体"/>
          <w:sz w:val="24"/>
          <w:lang w:val="en-US" w:eastAsia="zh-CN"/>
        </w:rPr>
        <w:t xml:space="preserve">单位盖章：</w:t>
      </w:r>
      <w:r>
        <w:rPr>
          <w:rFonts w:hint="eastAsia" w:ascii="宋体" w:hAnsi="宋体"/>
          <w:sz w:val="24"/>
          <w:u w:val="single"/>
          <w:lang w:val="en-US" w:eastAsia="zh-CN"/>
        </w:rPr>
        <w:t xml:space="preserve">       </w:t>
      </w:r>
      <w:r>
        <w:rPr>
          <w:rFonts w:ascii="宋体" w:hAnsi="宋体"/>
          <w:sz w:val="24"/>
          <w:lang w:val="en-US" w:eastAsia="zh-CN"/>
        </w:rPr>
      </w:r>
      <w:r/>
    </w:p>
    <w:p>
      <w:pPr>
        <w:pStyle w:val="1227"/>
        <w:jc w:val="center"/>
        <w:spacing w:line="360" w:lineRule="auto"/>
        <w:rPr>
          <w:rFonts w:ascii="宋体" w:hAnsi="宋体"/>
          <w:sz w:val="24"/>
          <w:lang w:val="en-US" w:eastAsia="zh-CN"/>
        </w:rPr>
      </w:pPr>
      <w:r>
        <w:rPr>
          <w:rFonts w:ascii="宋体" w:hAnsi="宋体"/>
          <w:sz w:val="24"/>
          <w:lang w:val="en-US" w:eastAsia="zh-CN"/>
        </w:rPr>
      </w:r>
      <w:r/>
    </w:p>
    <w:p>
      <w:pPr>
        <w:pStyle w:val="1227"/>
        <w:jc w:val="right"/>
        <w:spacing w:line="360" w:lineRule="auto"/>
        <w:rPr>
          <w:rFonts w:ascii="宋体" w:hAnsi="宋体"/>
          <w:sz w:val="24"/>
          <w:lang w:val="en-US" w:eastAsia="zh-CN"/>
        </w:rPr>
      </w:pPr>
      <w:r>
        <w:rPr>
          <w:rFonts w:ascii="宋体" w:hAnsi="宋体"/>
          <w:sz w:val="24"/>
          <w:lang w:val="en-US" w:eastAsia="zh-CN"/>
        </w:rPr>
      </w:r>
      <w:r/>
    </w:p>
    <w:p>
      <w:pPr>
        <w:pStyle w:val="1227"/>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                                       日期：        年     月    日</w:t>
      </w:r>
      <w:r>
        <w:rPr>
          <w:rFonts w:ascii="宋体" w:hAnsi="宋体"/>
          <w:sz w:val="24"/>
          <w:lang w:val="en-US" w:eastAsia="zh-CN"/>
        </w:rPr>
      </w:r>
      <w:r/>
    </w:p>
    <w:p>
      <w:pPr>
        <w:pStyle w:val="1227"/>
        <w:spacing w:line="360" w:lineRule="auto"/>
        <w:tabs>
          <w:tab w:val="left" w:pos="7290" w:leader="none"/>
        </w:tabs>
        <w:rPr>
          <w:rFonts w:ascii="宋体" w:hAnsi="宋体"/>
          <w:sz w:val="24"/>
          <w:u w:val="single"/>
          <w:lang w:val="en-US" w:eastAsia="zh-CN"/>
        </w:rPr>
      </w:pPr>
      <w:r>
        <w:rPr>
          <w:rFonts w:ascii="宋体" w:hAnsi="宋体"/>
          <w:sz w:val="24"/>
          <w:u w:val="single"/>
          <w:lang w:val="en-US" w:eastAsia="zh-CN"/>
        </w:rPr>
      </w:r>
      <w:r/>
    </w:p>
    <w:p>
      <w:pPr>
        <w:pStyle w:val="1227"/>
        <w:ind w:firstLine="360"/>
        <w:jc w:val="left"/>
        <w:spacing w:line="360" w:lineRule="auto"/>
        <w:rPr>
          <w:rFonts w:ascii="宋体" w:hAnsi="宋体"/>
          <w:sz w:val="24"/>
          <w:lang w:val="en-US" w:eastAsia="zh-CN"/>
        </w:rPr>
      </w:pPr>
      <w:r>
        <w:rPr>
          <w:rFonts w:hint="eastAsia" w:ascii="宋体" w:hAnsi="宋体"/>
          <w:sz w:val="24"/>
          <w:lang w:val="en-US" w:eastAsia="zh-CN"/>
        </w:rPr>
        <w:t xml:space="preserve">附：法定代表人居民身份证扫描件</w:t>
      </w:r>
      <w:r>
        <w:rPr>
          <w:rFonts w:ascii="宋体" w:hAnsi="宋体"/>
          <w:sz w:val="24"/>
          <w:lang w:val="en-US" w:eastAsia="zh-CN"/>
        </w:rPr>
      </w:r>
      <w:r/>
    </w:p>
    <w:p>
      <w:pPr>
        <w:pStyle w:val="1227"/>
        <w:spacing w:line="360" w:lineRule="auto"/>
        <w:tabs>
          <w:tab w:val="left" w:pos="7290" w:leader="none"/>
        </w:tabs>
        <w:rPr>
          <w:rFonts w:ascii="宋体" w:hAnsi="宋体"/>
          <w:sz w:val="24"/>
          <w:lang w:val="en-US" w:eastAsia="zh-CN"/>
        </w:rPr>
      </w:pPr>
      <w:r>
        <w:rPr>
          <w:rFonts w:ascii="宋体" w:hAnsi="宋体"/>
          <w:sz w:val="24"/>
          <w:lang w:val="en-US" w:eastAsia="zh-CN"/>
        </w:rPr>
      </w:r>
      <w:r/>
    </w:p>
    <w:p>
      <w:pPr>
        <w:pStyle w:val="1227"/>
        <w:ind w:firstLine="360"/>
        <w:spacing w:line="360" w:lineRule="auto"/>
        <w:tabs>
          <w:tab w:val="left" w:pos="7290" w:leader="none"/>
        </w:tabs>
        <w:rPr>
          <w:rFonts w:ascii="宋体" w:hAnsi="宋体"/>
          <w:sz w:val="24"/>
          <w:lang w:val="en-US" w:eastAsia="zh-CN"/>
        </w:rPr>
      </w:pPr>
      <w:r>
        <w:rPr>
          <w:rFonts w:hint="eastAsia" w:ascii="宋体" w:hAnsi="宋体"/>
          <w:sz w:val="24"/>
          <w:lang w:val="en-US" w:eastAsia="zh-CN"/>
        </w:rPr>
        <w:t xml:space="preserve">注：若法定代表人代表供应商直接参加协商活动，须携带居民身份证原件到场，供应商仅需提供本证明书，不需要提供法人授权委托书。</w:t>
      </w:r>
      <w:r>
        <w:rPr>
          <w:rFonts w:ascii="宋体" w:hAnsi="宋体"/>
          <w:sz w:val="24"/>
          <w:lang w:val="en-US" w:eastAsia="zh-CN"/>
        </w:rPr>
      </w:r>
      <w:r/>
    </w:p>
    <w:p>
      <w:pPr>
        <w:pStyle w:val="1228"/>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(八)法人授权委托书</w:t>
      </w:r>
      <w:r>
        <w:rPr>
          <w:rFonts w:ascii="宋体" w:hAnsi="宋体" w:eastAsia="宋体"/>
        </w:rPr>
      </w:r>
      <w:r/>
    </w:p>
    <w:p>
      <w:pPr>
        <w:pStyle w:val="1229"/>
        <w:ind w:left="2" w:firstLine="470"/>
        <w:spacing w:line="360" w:lineRule="auto"/>
        <w:rPr>
          <w:rFonts w:ascii="宋体" w:hAnsi="宋体"/>
          <w:sz w:val="24"/>
          <w:lang w:val="en-US" w:eastAsia="zh-CN"/>
        </w:rPr>
      </w:pPr>
      <w:r>
        <w:rPr>
          <w:rFonts w:hint="eastAsia" w:ascii="宋体" w:hAnsi="宋体"/>
          <w:sz w:val="24"/>
          <w:lang w:val="en-US" w:eastAsia="zh-CN"/>
        </w:rPr>
        <w:t xml:space="preserve">本授权书声明：</w:t>
      </w:r>
      <w:r>
        <w:rPr>
          <w:rFonts w:hint="eastAsia" w:ascii="宋体" w:hAnsi="宋体"/>
          <w:sz w:val="24"/>
          <w:u w:val="single"/>
          <w:lang w:val="en-US" w:eastAsia="zh-CN"/>
        </w:rPr>
        <w:t xml:space="preserve">          </w:t>
      </w:r>
      <w:r>
        <w:rPr>
          <w:rFonts w:hint="eastAsia" w:ascii="宋体" w:hAnsi="宋体"/>
          <w:sz w:val="24"/>
          <w:lang w:val="en-US" w:eastAsia="zh-CN"/>
        </w:rPr>
        <w:t xml:space="preserve">（供应商名称）法定代表人</w:t>
      </w:r>
      <w:r>
        <w:rPr>
          <w:rFonts w:hint="eastAsia" w:ascii="宋体" w:hAnsi="宋体"/>
          <w:sz w:val="24"/>
          <w:u w:val="single"/>
          <w:lang w:val="en-US" w:eastAsia="zh-CN"/>
        </w:rPr>
        <w:t xml:space="preserve">           </w:t>
      </w:r>
      <w:r>
        <w:rPr>
          <w:rFonts w:hint="eastAsia" w:ascii="宋体" w:hAnsi="宋体"/>
          <w:sz w:val="24"/>
          <w:lang w:val="en-US" w:eastAsia="zh-CN"/>
        </w:rPr>
        <w:t xml:space="preserve">（姓名） 授权</w:t>
      </w:r>
      <w:r>
        <w:rPr>
          <w:rFonts w:hint="eastAsia" w:ascii="宋体" w:hAnsi="宋体"/>
          <w:sz w:val="24"/>
          <w:u w:val="single"/>
          <w:lang w:val="en-US" w:eastAsia="zh-CN"/>
        </w:rPr>
        <w:t xml:space="preserve">            </w:t>
      </w:r>
      <w:r>
        <w:rPr>
          <w:rFonts w:hint="eastAsia" w:ascii="宋体" w:hAnsi="宋体"/>
          <w:sz w:val="24"/>
          <w:lang w:val="en-US" w:eastAsia="zh-CN"/>
        </w:rPr>
        <w:t xml:space="preserve">（委托代理人的姓名、身份证号码）为我方就</w:t>
      </w:r>
      <w:r>
        <w:rPr>
          <w:rFonts w:hint="eastAsia" w:ascii="宋体" w:hAnsi="宋体"/>
          <w:sz w:val="24"/>
          <w:u w:val="single"/>
          <w:lang w:val="en-US" w:eastAsia="zh-CN"/>
        </w:rPr>
        <w:t xml:space="preserve">         </w:t>
      </w:r>
      <w:r>
        <w:rPr>
          <w:rFonts w:hint="eastAsia" w:ascii="宋体" w:hAnsi="宋体"/>
          <w:sz w:val="24"/>
          <w:lang w:val="en-US" w:eastAsia="zh-CN"/>
        </w:rPr>
        <w:t xml:space="preserve">（项目编号）</w:t>
      </w:r>
      <w:r>
        <w:rPr>
          <w:rFonts w:hint="eastAsia" w:ascii="宋体" w:hAnsi="宋体"/>
          <w:sz w:val="24"/>
          <w:u w:val="single"/>
          <w:lang w:val="en-US" w:eastAsia="zh-CN"/>
        </w:rPr>
        <w:t xml:space="preserve">           </w:t>
      </w:r>
      <w:r>
        <w:rPr>
          <w:rFonts w:hint="eastAsia" w:ascii="宋体" w:hAnsi="宋体"/>
          <w:sz w:val="24"/>
          <w:lang w:val="en-US" w:eastAsia="zh-CN"/>
        </w:rPr>
        <w:t xml:space="preserve">（项目名称）</w:t>
      </w:r>
      <w:r>
        <w:rPr>
          <w:rFonts w:hint="eastAsia" w:ascii="宋体" w:hAnsi="宋体"/>
          <w:sz w:val="24"/>
          <w:lang w:val="en-US" w:eastAsia="zh-CN"/>
        </w:rPr>
        <w:t xml:space="preserve">协商的合法代理人，以本公司名义全权处理一切与该项目协商有关的事务（含合同签订）。</w:t>
        <w:tab/>
      </w:r>
      <w:r>
        <w:rPr>
          <w:rFonts w:ascii="宋体" w:hAnsi="宋体"/>
          <w:sz w:val="24"/>
          <w:lang w:val="en-US" w:eastAsia="zh-CN"/>
        </w:rPr>
      </w:r>
      <w:r/>
    </w:p>
    <w:p>
      <w:pPr>
        <w:pStyle w:val="1229"/>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本授权书于年</w:t>
      </w:r>
      <w:r>
        <w:rPr>
          <w:rFonts w:hint="eastAsia" w:ascii="宋体" w:hAnsi="宋体"/>
          <w:sz w:val="24"/>
          <w:lang w:val="en-US" w:eastAsia="zh-CN"/>
        </w:rPr>
        <w:t xml:space="preserve">月日在</w:t>
      </w:r>
      <w:r>
        <w:rPr>
          <w:rFonts w:ascii="宋体" w:hAnsi="宋体"/>
          <w:sz w:val="24"/>
          <w:lang w:val="en-US" w:eastAsia="zh-CN"/>
        </w:rPr>
        <w:t xml:space="preserve">相应位置</w:t>
      </w:r>
      <w:r>
        <w:rPr>
          <w:rFonts w:hint="eastAsia" w:ascii="宋体" w:hAnsi="宋体"/>
          <w:sz w:val="24"/>
          <w:lang w:val="en-US" w:eastAsia="zh-CN"/>
        </w:rPr>
        <w:t xml:space="preserve">签字或盖章</w:t>
      </w:r>
      <w:r>
        <w:rPr>
          <w:rFonts w:ascii="宋体" w:hAnsi="宋体"/>
          <w:sz w:val="24"/>
          <w:lang w:val="en-US" w:eastAsia="zh-CN"/>
        </w:rPr>
        <w:t xml:space="preserve">后生效</w:t>
      </w:r>
      <w:r>
        <w:rPr>
          <w:rFonts w:hint="eastAsia" w:ascii="宋体" w:hAnsi="宋体"/>
          <w:sz w:val="24"/>
          <w:lang w:val="en-US" w:eastAsia="zh-CN"/>
        </w:rPr>
        <w:t xml:space="preserve">，</w:t>
      </w:r>
      <w:r>
        <w:rPr>
          <w:rFonts w:hint="eastAsia" w:ascii="宋体" w:hAnsi="宋体"/>
          <w:sz w:val="24"/>
          <w:lang w:val="en-US" w:eastAsia="zh-CN"/>
        </w:rPr>
        <w:t xml:space="preserve">特此声明。</w:t>
      </w:r>
      <w:r>
        <w:rPr>
          <w:rFonts w:ascii="宋体" w:hAnsi="宋体"/>
          <w:sz w:val="24"/>
          <w:lang w:val="en-US" w:eastAsia="zh-CN"/>
        </w:rPr>
      </w:r>
      <w:r/>
    </w:p>
    <w:p>
      <w:pPr>
        <w:pStyle w:val="1229"/>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法定代表人（负责人）</w:t>
      </w:r>
      <w:r>
        <w:rPr>
          <w:rFonts w:hint="eastAsia" w:ascii="宋体" w:hAnsi="宋体"/>
          <w:sz w:val="24"/>
          <w:lang w:val="en-US" w:eastAsia="zh-CN"/>
        </w:rPr>
        <w:t xml:space="preserve">签字或</w:t>
      </w:r>
      <w:r>
        <w:rPr>
          <w:rFonts w:hint="eastAsia" w:ascii="宋体" w:hAnsi="宋体"/>
          <w:sz w:val="24"/>
          <w:lang w:val="en-US" w:eastAsia="zh-CN"/>
        </w:rPr>
        <w:t xml:space="preserve">签章</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lang w:val="en-US" w:eastAsia="zh-CN"/>
        </w:rPr>
      </w:r>
      <w:r/>
    </w:p>
    <w:p>
      <w:pPr>
        <w:pStyle w:val="1229"/>
        <w:ind w:firstLine="480"/>
        <w:spacing w:before="120" w:after="120" w:line="412" w:lineRule="auto"/>
        <w:rPr>
          <w:rFonts w:ascii="宋体" w:hAnsi="宋体"/>
          <w:sz w:val="24"/>
          <w:u w:val="single"/>
          <w:lang w:val="en-US" w:eastAsia="zh-CN"/>
        </w:rPr>
      </w:pPr>
      <w:r>
        <w:rPr>
          <w:rFonts w:hint="eastAsia" w:ascii="宋体" w:hAnsi="宋体"/>
          <w:sz w:val="24"/>
          <w:lang w:val="en-US" w:eastAsia="zh-CN"/>
        </w:rPr>
        <w:t xml:space="preserve">委托代理人身份证号码</w:t>
      </w:r>
      <w:r>
        <w:rPr>
          <w:rFonts w:hint="eastAsia" w:ascii="宋体" w:hAnsi="宋体"/>
          <w:sz w:val="24"/>
          <w:lang w:val="en-US" w:eastAsia="zh-CN"/>
        </w:rPr>
        <w:t xml:space="preserve">：</w:t>
      </w:r>
      <w:r>
        <w:rPr>
          <w:rFonts w:hint="eastAsia" w:ascii="宋体" w:hAnsi="宋体"/>
          <w:sz w:val="24"/>
          <w:u w:val="single"/>
          <w:lang w:val="en-US" w:eastAsia="zh-CN"/>
        </w:rPr>
        <w:t xml:space="preserve">       </w:t>
      </w:r>
      <w:r>
        <w:rPr>
          <w:rFonts w:ascii="宋体" w:hAnsi="宋体"/>
          <w:sz w:val="24"/>
          <w:u w:val="single"/>
          <w:lang w:val="en-US" w:eastAsia="zh-CN"/>
        </w:rPr>
      </w:r>
      <w:r/>
    </w:p>
    <w:p>
      <w:pPr>
        <w:pStyle w:val="1229"/>
        <w:ind w:firstLine="480"/>
        <w:rPr>
          <w:rFonts w:ascii="宋体" w:hAnsi="宋体"/>
          <w:sz w:val="28"/>
          <w:lang w:val="en-US" w:eastAsia="zh-CN"/>
        </w:rPr>
      </w:pPr>
      <w:r>
        <w:rPr>
          <w:rFonts w:hint="eastAsia" w:ascii="宋体" w:hAnsi="宋体"/>
          <w:sz w:val="24"/>
          <w:lang w:val="en-US" w:eastAsia="zh-CN"/>
        </w:rPr>
        <w:t xml:space="preserve">委托代理人联系电话：（手机）</w:t>
      </w:r>
      <w:r>
        <w:rPr>
          <w:rFonts w:hint="eastAsia" w:ascii="宋体" w:hAnsi="宋体"/>
          <w:sz w:val="28"/>
          <w:u w:val="single"/>
          <w:lang w:val="en-US" w:eastAsia="zh-CN"/>
        </w:rPr>
        <w:t xml:space="preserve">                   </w:t>
      </w:r>
      <w:r>
        <w:rPr>
          <w:rFonts w:ascii="宋体" w:hAnsi="宋体"/>
          <w:sz w:val="28"/>
          <w:lang w:val="en-US" w:eastAsia="zh-CN"/>
        </w:rPr>
      </w:r>
      <w:r/>
    </w:p>
    <w:p>
      <w:pPr>
        <w:pStyle w:val="1229"/>
        <w:ind w:firstLine="480"/>
        <w:spacing w:before="120" w:after="120" w:line="412" w:lineRule="auto"/>
        <w:rPr>
          <w:rFonts w:ascii="宋体" w:hAnsi="宋体"/>
          <w:sz w:val="24"/>
          <w:lang w:val="en-US" w:eastAsia="zh-CN"/>
        </w:rPr>
      </w:pPr>
      <w:r>
        <w:rPr>
          <w:rFonts w:ascii="宋体" w:hAnsi="宋体"/>
          <w:sz w:val="24"/>
          <w:lang w:val="en-US" w:eastAsia="zh-CN"/>
        </w:rPr>
      </w:r>
      <w:r/>
    </w:p>
    <w:p>
      <w:pPr>
        <w:pStyle w:val="1229"/>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供应商名称（公章）：</w:t>
      </w:r>
      <w:r>
        <w:rPr>
          <w:rFonts w:hint="eastAsia" w:ascii="宋体" w:hAnsi="宋体"/>
          <w:sz w:val="24"/>
          <w:u w:val="single"/>
          <w:lang w:val="en-US" w:eastAsia="zh-CN"/>
        </w:rPr>
        <w:t xml:space="preserve">       </w:t>
      </w:r>
      <w:r>
        <w:rPr>
          <w:rFonts w:ascii="宋体" w:hAnsi="宋体"/>
          <w:sz w:val="24"/>
          <w:lang w:val="en-US" w:eastAsia="zh-CN"/>
        </w:rPr>
      </w:r>
      <w:r/>
    </w:p>
    <w:p>
      <w:pPr>
        <w:pStyle w:val="1229"/>
        <w:ind w:firstLine="480"/>
        <w:spacing w:before="120" w:after="120" w:line="412" w:lineRule="auto"/>
        <w:rPr>
          <w:rFonts w:ascii="宋体" w:hAnsi="宋体"/>
          <w:sz w:val="24"/>
          <w:lang w:val="en-US" w:eastAsia="zh-CN"/>
        </w:rPr>
      </w:pPr>
      <w:r>
        <w:rPr>
          <w:rFonts w:ascii="宋体" w:hAnsi="宋体"/>
          <w:sz w:val="24"/>
          <w:lang w:val="en-US" w:eastAsia="zh-CN"/>
        </w:rPr>
      </w:r>
      <w:r/>
    </w:p>
    <w:p>
      <w:pPr>
        <w:pStyle w:val="1229"/>
        <w:ind w:left="2" w:firstLine="470"/>
        <w:jc w:val="right"/>
        <w:spacing w:line="360" w:lineRule="auto"/>
        <w:rPr>
          <w:rFonts w:ascii="宋体" w:hAnsi="宋体"/>
          <w:sz w:val="24"/>
          <w:lang w:val="en-US" w:eastAsia="zh-CN"/>
        </w:rPr>
      </w:pPr>
      <w:r>
        <w:rPr>
          <w:rFonts w:hint="eastAsia" w:ascii="宋体" w:hAnsi="宋体"/>
          <w:sz w:val="24"/>
          <w:lang w:val="en-US" w:eastAsia="zh-CN"/>
        </w:rPr>
        <w:t xml:space="preserve">日     期：</w:t>
      </w:r>
      <w:r>
        <w:rPr>
          <w:rFonts w:hint="eastAsia" w:ascii="宋体" w:hAnsi="宋体"/>
          <w:sz w:val="24"/>
          <w:u w:val="single"/>
          <w:lang w:val="en-US" w:eastAsia="zh-CN"/>
        </w:rPr>
        <w:t xml:space="preserve">       </w:t>
      </w:r>
      <w:r>
        <w:rPr>
          <w:rFonts w:hint="eastAsia" w:ascii="宋体" w:hAnsi="宋体"/>
          <w:sz w:val="24"/>
          <w:lang w:val="en-US" w:eastAsia="zh-CN"/>
        </w:rPr>
        <w:t xml:space="preserve">年</w:t>
      </w:r>
      <w:r>
        <w:rPr>
          <w:rFonts w:hint="eastAsia" w:ascii="宋体" w:hAnsi="宋体"/>
          <w:sz w:val="24"/>
          <w:u w:val="single"/>
          <w:lang w:val="en-US" w:eastAsia="zh-CN"/>
        </w:rPr>
        <w:t xml:space="preserve">     </w:t>
      </w:r>
      <w:r>
        <w:rPr>
          <w:rFonts w:hint="eastAsia" w:ascii="宋体" w:hAnsi="宋体"/>
          <w:sz w:val="24"/>
          <w:lang w:val="en-US" w:eastAsia="zh-CN"/>
        </w:rPr>
        <w:t xml:space="preserve">月</w:t>
      </w:r>
      <w:r>
        <w:rPr>
          <w:rFonts w:hint="eastAsia" w:ascii="宋体" w:hAnsi="宋体"/>
          <w:sz w:val="24"/>
          <w:u w:val="single"/>
          <w:lang w:val="en-US" w:eastAsia="zh-CN"/>
        </w:rPr>
        <w:t xml:space="preserve">     </w:t>
      </w:r>
      <w:r>
        <w:rPr>
          <w:rFonts w:hint="eastAsia" w:ascii="宋体" w:hAnsi="宋体"/>
          <w:sz w:val="24"/>
          <w:lang w:val="en-US" w:eastAsia="zh-CN"/>
        </w:rPr>
        <w:t xml:space="preserve">日</w:t>
      </w:r>
      <w:r>
        <w:rPr>
          <w:rFonts w:ascii="宋体" w:hAnsi="宋体"/>
          <w:sz w:val="24"/>
          <w:lang w:val="en-US" w:eastAsia="zh-CN"/>
        </w:rPr>
      </w:r>
      <w:r/>
    </w:p>
    <w:p>
      <w:pPr>
        <w:pStyle w:val="1229"/>
        <w:ind w:left="2" w:firstLine="470"/>
        <w:spacing w:line="360" w:lineRule="auto"/>
        <w:rPr>
          <w:rFonts w:ascii="宋体" w:hAnsi="宋体"/>
          <w:sz w:val="24"/>
          <w:lang w:val="en-US" w:eastAsia="zh-CN"/>
        </w:rPr>
      </w:pPr>
      <w:r>
        <w:rPr>
          <w:rFonts w:ascii="宋体" w:hAnsi="宋体"/>
          <w:sz w:val="24"/>
          <w:lang w:val="en-US" w:eastAsia="zh-CN"/>
        </w:rPr>
      </w:r>
      <w:r/>
    </w:p>
    <w:p>
      <w:pPr>
        <w:pStyle w:val="1229"/>
        <w:ind w:left="2" w:firstLine="470"/>
        <w:spacing w:line="360" w:lineRule="auto"/>
        <w:rPr>
          <w:rFonts w:ascii="宋体" w:hAnsi="宋体"/>
          <w:sz w:val="24"/>
          <w:lang w:val="en-US" w:eastAsia="zh-CN"/>
        </w:rPr>
      </w:pPr>
      <w:r>
        <w:rPr>
          <w:rFonts w:ascii="宋体" w:hAnsi="宋体"/>
          <w:sz w:val="24"/>
          <w:lang w:val="en-US" w:eastAsia="zh-CN"/>
        </w:rPr>
      </w:r>
      <w:r/>
    </w:p>
    <w:p>
      <w:pPr>
        <w:pStyle w:val="1229"/>
        <w:ind w:left="2" w:firstLine="470"/>
        <w:spacing w:line="360" w:lineRule="auto"/>
        <w:rPr>
          <w:rFonts w:ascii="宋体" w:hAnsi="宋体"/>
          <w:sz w:val="24"/>
          <w:lang w:val="en-US" w:eastAsia="zh-CN"/>
        </w:rPr>
      </w:pPr>
      <w:r>
        <w:rPr>
          <w:rFonts w:ascii="宋体" w:hAnsi="宋体"/>
          <w:sz w:val="24"/>
          <w:lang w:val="en-US" w:eastAsia="zh-CN"/>
        </w:rPr>
      </w:r>
      <w:r/>
    </w:p>
    <w:p>
      <w:pPr>
        <w:pStyle w:val="1229"/>
        <w:ind w:firstLine="480"/>
        <w:spacing w:before="120" w:after="120" w:line="412" w:lineRule="auto"/>
        <w:rPr>
          <w:rFonts w:ascii="宋体" w:hAnsi="宋体"/>
          <w:sz w:val="24"/>
          <w:lang w:val="en-US" w:eastAsia="zh-CN"/>
        </w:rPr>
      </w:pPr>
      <w:r>
        <w:rPr>
          <w:rFonts w:hint="eastAsia" w:ascii="宋体" w:hAnsi="宋体"/>
          <w:sz w:val="24"/>
          <w:lang w:val="en-US" w:eastAsia="zh-CN"/>
        </w:rPr>
        <w:t xml:space="preserve">附：</w:t>
      </w:r>
      <w:r>
        <w:rPr>
          <w:rFonts w:hint="eastAsia" w:ascii="宋体" w:hAnsi="宋体"/>
          <w:sz w:val="24"/>
          <w:lang w:val="en-US" w:eastAsia="zh-CN"/>
        </w:rPr>
        <w:t xml:space="preserve">委托</w:t>
      </w:r>
      <w:r>
        <w:rPr>
          <w:rFonts w:hint="eastAsia" w:ascii="宋体" w:hAnsi="宋体"/>
          <w:sz w:val="24"/>
          <w:lang w:val="en-US" w:eastAsia="zh-CN"/>
        </w:rPr>
        <w:t xml:space="preserve">代理人居民身份证扫描件</w:t>
      </w:r>
      <w:r>
        <w:rPr>
          <w:rFonts w:ascii="宋体" w:hAnsi="宋体"/>
          <w:sz w:val="24"/>
          <w:lang w:val="en-US" w:eastAsia="zh-CN"/>
        </w:rPr>
      </w:r>
      <w:r/>
    </w:p>
    <w:p>
      <w:pPr>
        <w:pStyle w:val="1229"/>
        <w:rPr>
          <w:rFonts w:ascii="宋体" w:hAnsi="宋体"/>
          <w:szCs w:val="22"/>
          <w:lang w:val="en-US" w:eastAsia="zh-CN"/>
        </w:rPr>
      </w:pPr>
      <w:r>
        <w:rPr>
          <w:rFonts w:hint="eastAsia" w:ascii="宋体" w:hAnsi="宋体"/>
          <w:sz w:val="24"/>
          <w:lang w:val="en-US" w:eastAsia="zh-CN"/>
        </w:rPr>
        <w:t xml:space="preserve">注：“法定代表人（负责人）”授权其他人（必须为投标人正式员工，证明材料：劳动合同、近半年内至少一个月社会保险缴纳材料附后）投标的，须填写法定代表人身份证明书和本委托书。</w:t>
      </w:r>
      <w:r>
        <w:rPr>
          <w:rFonts w:ascii="宋体" w:hAnsi="宋体"/>
          <w:szCs w:val="22"/>
          <w:lang w:val="en-US" w:eastAsia="zh-CN"/>
        </w:rPr>
      </w:r>
      <w:r/>
    </w:p>
    <w:p>
      <w:pPr>
        <w:pStyle w:val="1230"/>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(九)供应商相关信息一览表</w:t>
      </w:r>
      <w:r>
        <w:rPr>
          <w:rFonts w:ascii="宋体" w:hAnsi="宋体" w:eastAsia="宋体"/>
        </w:rPr>
      </w:r>
      <w:r/>
    </w:p>
    <w:p>
      <w:pPr>
        <w:pStyle w:val="1231"/>
        <w:rPr>
          <w:rFonts w:ascii="宋体" w:hAnsi="宋体"/>
        </w:rPr>
      </w:pPr>
      <w:r>
        <w:rPr>
          <w:rFonts w:ascii="宋体" w:hAnsi="宋体"/>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384"/>
        <w:gridCol w:w="7"/>
        <w:gridCol w:w="1386"/>
        <w:gridCol w:w="615"/>
        <w:gridCol w:w="1607"/>
        <w:gridCol w:w="2586"/>
      </w:tblGrid>
      <w:tr>
        <w:trPr>
          <w:trHeight w:val="805"/>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b/>
                <w:sz w:val="24"/>
                <w:szCs w:val="24"/>
              </w:rPr>
            </w:pPr>
            <w:r>
              <w:rPr>
                <w:rFonts w:hint="eastAsia" w:ascii="宋体" w:hAnsi="宋体"/>
                <w:b/>
                <w:sz w:val="24"/>
                <w:szCs w:val="24"/>
              </w:rPr>
              <w:t xml:space="preserve">一</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31"/>
              <w:jc w:val="center"/>
              <w:rPr>
                <w:rFonts w:ascii="宋体" w:hAnsi="宋体"/>
                <w:b/>
                <w:sz w:val="24"/>
                <w:szCs w:val="24"/>
              </w:rPr>
            </w:pPr>
            <w:r>
              <w:rPr>
                <w:rFonts w:hint="eastAsia" w:ascii="宋体" w:hAnsi="宋体"/>
                <w:b/>
                <w:sz w:val="24"/>
                <w:szCs w:val="24"/>
              </w:rPr>
              <w:t xml:space="preserve">公司基本信息</w:t>
            </w:r>
            <w:r>
              <w:rPr>
                <w:rFonts w:ascii="宋体" w:hAnsi="宋体"/>
                <w:b/>
                <w:sz w:val="24"/>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公司名称：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从业人数：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公司地址：</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成立日期：</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开户银行：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帐号：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项目联系人：</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31"/>
              <w:jc w:val="center"/>
              <w:rPr>
                <w:rFonts w:ascii="宋体" w:hAnsi="宋体"/>
                <w:b/>
                <w:sz w:val="24"/>
                <w:szCs w:val="24"/>
              </w:rPr>
            </w:pPr>
            <w:r>
              <w:rPr>
                <w:rFonts w:hint="eastAsia" w:ascii="宋体" w:hAnsi="宋体"/>
                <w:b/>
                <w:sz w:val="24"/>
                <w:szCs w:val="24"/>
              </w:rPr>
              <w:t xml:space="preserve">公司财务状况</w:t>
            </w:r>
            <w:r>
              <w:rPr>
                <w:rFonts w:ascii="宋体" w:hAnsi="宋体"/>
                <w:b/>
                <w:sz w:val="24"/>
                <w:szCs w:val="24"/>
              </w:rPr>
            </w:r>
            <w:r/>
          </w:p>
        </w:tc>
      </w:tr>
      <w:tr>
        <w:trPr>
          <w:trHeight w:val="467"/>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b/>
                <w:sz w:val="24"/>
                <w:szCs w:val="24"/>
              </w:rPr>
            </w:pPr>
            <w:r>
              <w:rPr>
                <w:rFonts w:ascii="宋体" w:hAnsi="宋体"/>
                <w:b/>
                <w:sz w:val="24"/>
                <w:szCs w:val="24"/>
              </w:rPr>
            </w:r>
            <w:r/>
          </w:p>
        </w:tc>
        <w:tc>
          <w:tcPr>
            <w:gridSpan w:val="6"/>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31"/>
              <w:jc w:val="center"/>
              <w:rPr>
                <w:rFonts w:ascii="宋体" w:hAnsi="宋体"/>
                <w:b/>
                <w:sz w:val="24"/>
                <w:szCs w:val="24"/>
              </w:rPr>
            </w:pPr>
            <w:r>
              <w:rPr>
                <w:rFonts w:hint="eastAsia" w:ascii="宋体" w:hAnsi="宋体"/>
                <w:b/>
                <w:sz w:val="24"/>
                <w:szCs w:val="24"/>
                <w:u w:val="single"/>
              </w:rPr>
              <w:t xml:space="preserve">    </w:t>
            </w:r>
            <w:r>
              <w:rPr>
                <w:rFonts w:hint="eastAsia" w:ascii="宋体" w:hAnsi="宋体"/>
                <w:b/>
                <w:sz w:val="24"/>
                <w:szCs w:val="24"/>
              </w:rPr>
              <w:t xml:space="preserve">年财务状况（供应商参加协商的上一年度）</w:t>
            </w:r>
            <w:r>
              <w:rPr>
                <w:rFonts w:ascii="宋体" w:hAnsi="宋体"/>
                <w:b/>
                <w:sz w:val="24"/>
                <w:szCs w:val="24"/>
              </w:rPr>
            </w:r>
            <w:r/>
          </w:p>
        </w:tc>
      </w:tr>
      <w:tr>
        <w:trPr>
          <w:trHeight w:val="73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营业收入（万）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利润总额（万）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84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年末“固定资产合计”（万）：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年末“流动资产”余额（万）：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年末“短期负债”余额（万）：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年末“长期负债”余额（万）：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83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年末“资产总计”余额（万）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231"/>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1231"/>
              <w:jc w:val="center"/>
              <w:rPr>
                <w:rFonts w:ascii="宋体" w:hAnsi="宋体"/>
                <w:sz w:val="24"/>
                <w:szCs w:val="24"/>
              </w:rPr>
            </w:pPr>
            <w:r>
              <w:rPr>
                <w:rFonts w:hint="eastAsia" w:ascii="宋体" w:hAnsi="宋体"/>
                <w:sz w:val="24"/>
                <w:szCs w:val="24"/>
              </w:rPr>
              <w:t xml:space="preserve">年末“货币资金”余额（万）：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pStyle w:val="1231"/>
              <w:jc w:val="center"/>
              <w:rPr>
                <w:rFonts w:ascii="宋体" w:hAnsi="宋体"/>
                <w:sz w:val="24"/>
                <w:szCs w:val="24"/>
              </w:rPr>
            </w:pPr>
            <w:r>
              <w:rPr>
                <w:rFonts w:ascii="宋体" w:hAnsi="宋体"/>
                <w:sz w:val="24"/>
                <w:szCs w:val="24"/>
              </w:rPr>
            </w:r>
            <w:r/>
          </w:p>
        </w:tc>
      </w:tr>
      <w:tr>
        <w:trPr>
          <w:trHeight w:val="548"/>
        </w:trPr>
        <w:tc>
          <w:tcPr>
            <w:shd w:val="clear" w:color="auto" w:fill="d9d9d9"/>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85" w:type="dxa"/>
            <w:vAlign w:val="center"/>
            <w:textDirection w:val="lrTb"/>
            <w:noWrap w:val="false"/>
          </w:tcPr>
          <w:p>
            <w:pPr>
              <w:pStyle w:val="1231"/>
              <w:jc w:val="center"/>
              <w:rPr>
                <w:rFonts w:ascii="宋体" w:hAnsi="宋体"/>
                <w:b/>
                <w:sz w:val="24"/>
                <w:szCs w:val="24"/>
              </w:rPr>
            </w:pPr>
            <w:r>
              <w:rPr>
                <w:rFonts w:hint="eastAsia" w:ascii="宋体" w:hAnsi="宋体"/>
                <w:b/>
                <w:sz w:val="24"/>
                <w:szCs w:val="24"/>
              </w:rPr>
              <w:t xml:space="preserve">供应商其他信息</w:t>
            </w:r>
            <w:r>
              <w:rPr>
                <w:rFonts w:ascii="宋体" w:hAnsi="宋体"/>
                <w:b/>
                <w:sz w:val="24"/>
                <w:szCs w:val="24"/>
              </w:rPr>
            </w:r>
            <w:r/>
          </w:p>
        </w:tc>
      </w:tr>
      <w:tr>
        <w:trPr>
          <w:trHeight w:val="97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1231"/>
              <w:jc w:val="center"/>
              <w:rPr>
                <w:rFonts w:ascii="宋体" w:hAnsi="宋体"/>
                <w:b/>
                <w:sz w:val="24"/>
                <w:szCs w:val="24"/>
              </w:rPr>
            </w:pPr>
            <w:r>
              <w:rPr>
                <w:rFonts w:hint="eastAsia" w:ascii="宋体" w:hAnsi="宋体"/>
                <w:sz w:val="24"/>
                <w:szCs w:val="24"/>
              </w:rPr>
              <w:t xml:space="preserve">（一）</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231"/>
              <w:rPr>
                <w:rFonts w:ascii="宋体" w:hAnsi="宋体"/>
                <w:sz w:val="24"/>
                <w:szCs w:val="24"/>
              </w:rPr>
            </w:pPr>
            <w:r>
              <w:rPr>
                <w:rFonts w:hint="eastAsia" w:ascii="宋体" w:hAnsi="宋体"/>
                <w:sz w:val="24"/>
                <w:szCs w:val="24"/>
              </w:rPr>
              <w:t xml:space="preserve">相关资质及等级</w:t>
            </w:r>
            <w:r>
              <w:rPr>
                <w:rFonts w:ascii="宋体" w:hAnsi="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pStyle w:val="1231"/>
              <w:ind w:firstLine="480"/>
              <w:jc w:val="center"/>
              <w:rPr>
                <w:rFonts w:ascii="宋体" w:hAnsi="宋体"/>
                <w:sz w:val="24"/>
                <w:szCs w:val="24"/>
              </w:rPr>
            </w:pPr>
            <w:r>
              <w:rPr>
                <w:rFonts w:ascii="宋体" w:hAnsi="宋体"/>
                <w:sz w:val="24"/>
                <w:szCs w:val="24"/>
              </w:rPr>
            </w:r>
            <w:r/>
          </w:p>
        </w:tc>
      </w:tr>
    </w:tbl>
    <w:p>
      <w:pPr>
        <w:pStyle w:val="1232"/>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(十)供应商需提供的其他证明材料</w:t>
      </w:r>
      <w:r>
        <w:rPr>
          <w:rFonts w:ascii="宋体" w:hAnsi="宋体" w:eastAsia="宋体"/>
        </w:rPr>
      </w:r>
      <w:r/>
    </w:p>
    <w:p>
      <w:pPr>
        <w:pStyle w:val="1233"/>
        <w:ind w:firstLine="480"/>
        <w:spacing w:line="400" w:lineRule="exact"/>
        <w:rPr>
          <w:rFonts w:ascii="宋体" w:hAnsi="宋体"/>
          <w:sz w:val="24"/>
          <w:szCs w:val="24"/>
        </w:rPr>
      </w:pPr>
      <w:r>
        <w:rPr>
          <w:rFonts w:hint="eastAsia" w:ascii="宋体" w:hAnsi="宋体"/>
          <w:sz w:val="24"/>
          <w:szCs w:val="24"/>
        </w:rPr>
        <w:t xml:space="preserve">1. 营业执照（扫描件）；</w:t>
      </w:r>
      <w:r>
        <w:rPr>
          <w:rFonts w:ascii="宋体" w:hAnsi="宋体"/>
          <w:sz w:val="24"/>
          <w:szCs w:val="24"/>
        </w:rPr>
      </w:r>
      <w:r/>
    </w:p>
    <w:p>
      <w:pPr>
        <w:pStyle w:val="1233"/>
        <w:ind w:firstLine="480"/>
        <w:spacing w:line="400" w:lineRule="exact"/>
        <w:rPr>
          <w:rFonts w:ascii="宋体" w:hAnsi="宋体"/>
          <w:sz w:val="24"/>
          <w:szCs w:val="24"/>
        </w:rPr>
      </w:pPr>
      <w:r>
        <w:rPr>
          <w:rFonts w:hint="eastAsia" w:ascii="宋体" w:hAnsi="宋体"/>
          <w:sz w:val="24"/>
          <w:szCs w:val="24"/>
        </w:rPr>
        <w:t xml:space="preserve">2. 供应商上年度财务状况报告（扫描件）；</w:t>
      </w:r>
      <w:r>
        <w:rPr>
          <w:rFonts w:ascii="宋体" w:hAnsi="宋体"/>
          <w:sz w:val="24"/>
          <w:szCs w:val="24"/>
        </w:rPr>
      </w:r>
      <w:r/>
    </w:p>
    <w:p>
      <w:pPr>
        <w:pStyle w:val="1233"/>
        <w:ind w:firstLine="480"/>
        <w:spacing w:line="400" w:lineRule="exact"/>
        <w:rPr>
          <w:rFonts w:ascii="宋体" w:hAnsi="宋体"/>
          <w:b/>
          <w:szCs w:val="24"/>
        </w:rPr>
      </w:pPr>
      <w:r>
        <w:rPr>
          <w:rFonts w:hint="eastAsia" w:ascii="宋体" w:hAnsi="宋体"/>
          <w:sz w:val="24"/>
          <w:szCs w:val="24"/>
        </w:rPr>
        <w:t xml:space="preserve">3.供应商相关信息一览表（使用本协商文件规定格式）；</w:t>
      </w:r>
      <w:r>
        <w:rPr>
          <w:rFonts w:ascii="宋体" w:hAnsi="宋体"/>
          <w:b/>
          <w:szCs w:val="24"/>
        </w:rPr>
      </w:r>
      <w:r/>
    </w:p>
    <w:p>
      <w:pPr>
        <w:pStyle w:val="1233"/>
        <w:ind w:firstLine="480"/>
        <w:spacing w:line="400" w:lineRule="exact"/>
        <w:rPr>
          <w:rFonts w:ascii="宋体" w:hAnsi="宋体"/>
          <w:sz w:val="24"/>
          <w:szCs w:val="24"/>
        </w:rPr>
      </w:pPr>
      <w:r>
        <w:rPr>
          <w:rFonts w:hint="eastAsia" w:ascii="宋体" w:hAnsi="宋体"/>
          <w:sz w:val="24"/>
          <w:szCs w:val="24"/>
        </w:rPr>
        <w:t xml:space="preserve">4. 参加本次政府采购活动前半年内（至少一个月）的依法缴纳税收的证明材料（扫描件）；</w:t>
      </w:r>
      <w:r>
        <w:rPr>
          <w:rFonts w:ascii="宋体" w:hAnsi="宋体"/>
          <w:sz w:val="24"/>
          <w:szCs w:val="24"/>
        </w:rPr>
      </w:r>
      <w:r/>
    </w:p>
    <w:p>
      <w:pPr>
        <w:pStyle w:val="1233"/>
        <w:ind w:firstLine="480"/>
        <w:spacing w:line="400" w:lineRule="exact"/>
        <w:rPr>
          <w:rFonts w:ascii="宋体" w:hAnsi="宋体"/>
          <w:sz w:val="24"/>
          <w:szCs w:val="24"/>
        </w:rPr>
      </w:pPr>
      <w:r>
        <w:rPr>
          <w:rFonts w:hint="eastAsia" w:ascii="宋体" w:hAnsi="宋体"/>
          <w:sz w:val="24"/>
          <w:szCs w:val="24"/>
        </w:rPr>
        <w:t xml:space="preserve">5. 参加本次政府采购活动前半年内（至少一个月）的依法缴纳社会保障资金的证明材料（扫描件）；</w:t>
      </w:r>
      <w:r>
        <w:rPr>
          <w:rFonts w:ascii="宋体" w:hAnsi="宋体"/>
          <w:sz w:val="24"/>
          <w:szCs w:val="24"/>
        </w:rPr>
      </w:r>
      <w:r/>
    </w:p>
    <w:p>
      <w:pPr>
        <w:pStyle w:val="1233"/>
        <w:ind w:firstLine="480"/>
        <w:spacing w:line="400" w:lineRule="exact"/>
        <w:rPr>
          <w:rFonts w:ascii="宋体" w:hAnsi="宋体"/>
          <w:sz w:val="24"/>
          <w:szCs w:val="24"/>
        </w:rPr>
      </w:pPr>
      <w:r>
        <w:rPr>
          <w:rFonts w:hint="eastAsia" w:ascii="宋体" w:hAnsi="宋体"/>
          <w:sz w:val="24"/>
          <w:szCs w:val="24"/>
        </w:rPr>
        <w:t xml:space="preserve">6. 协商承诺函（使用本协商文件规定格式）；</w:t>
      </w:r>
      <w:r>
        <w:rPr>
          <w:rFonts w:ascii="宋体" w:hAnsi="宋体"/>
          <w:sz w:val="24"/>
          <w:szCs w:val="24"/>
        </w:rPr>
      </w:r>
      <w:r/>
    </w:p>
    <w:p>
      <w:pPr>
        <w:pStyle w:val="1233"/>
        <w:ind w:firstLine="480"/>
        <w:spacing w:line="400" w:lineRule="exact"/>
        <w:rPr>
          <w:rFonts w:ascii="宋体" w:hAnsi="宋体"/>
          <w:sz w:val="24"/>
          <w:szCs w:val="24"/>
        </w:rPr>
      </w:pPr>
      <w:r>
        <w:rPr>
          <w:rFonts w:hint="eastAsia" w:ascii="宋体" w:hAnsi="宋体"/>
          <w:sz w:val="24"/>
          <w:szCs w:val="24"/>
        </w:rPr>
        <w:t xml:space="preserve">7. 法定代表人身份证明书（使用本协商文件规定格式）、法人授权委托书（使用本协商文件规定格式），以及相应人员的居民身份证</w:t>
      </w:r>
      <w:r>
        <w:rPr>
          <w:rFonts w:hint="eastAsia" w:ascii="宋体" w:hAnsi="宋体"/>
          <w:sz w:val="24"/>
          <w:szCs w:val="24"/>
        </w:rPr>
        <w:t xml:space="preserve">扫描</w:t>
      </w:r>
      <w:r>
        <w:rPr>
          <w:rFonts w:hint="eastAsia" w:ascii="宋体" w:hAnsi="宋体"/>
          <w:sz w:val="24"/>
          <w:szCs w:val="24"/>
        </w:rPr>
        <w:t xml:space="preserve">件、社保缴纳证明（扫描件）。</w:t>
      </w:r>
      <w:r>
        <w:rPr>
          <w:rFonts w:ascii="宋体" w:hAnsi="宋体"/>
          <w:sz w:val="24"/>
          <w:szCs w:val="24"/>
        </w:rPr>
      </w:r>
      <w:r/>
    </w:p>
    <w:p>
      <w:pPr>
        <w:pStyle w:val="1233"/>
        <w:ind w:firstLine="480"/>
        <w:spacing w:line="400" w:lineRule="exact"/>
        <w:rPr>
          <w:rFonts w:hint="eastAsia" w:ascii="宋体" w:hAnsi="宋体"/>
          <w:sz w:val="24"/>
          <w:szCs w:val="24"/>
        </w:rPr>
      </w:pPr>
      <w:r>
        <w:rPr>
          <w:rFonts w:hint="eastAsia" w:ascii="宋体" w:hAnsi="宋体"/>
          <w:sz w:val="24"/>
          <w:szCs w:val="24"/>
        </w:rPr>
        <w:t xml:space="preserve">8. 中小企业声明函（如符合，填写）</w:t>
      </w:r>
      <w:r>
        <w:rPr>
          <w:rFonts w:hint="eastAsia" w:ascii="宋体" w:hAnsi="宋体"/>
          <w:sz w:val="24"/>
          <w:szCs w:val="24"/>
        </w:rPr>
        <w:t xml:space="preserve">。</w:t>
      </w:r>
      <w:r>
        <w:rPr>
          <w:rFonts w:hint="eastAsia" w:ascii="宋体" w:hAnsi="宋体"/>
          <w:sz w:val="24"/>
          <w:szCs w:val="24"/>
        </w:rPr>
      </w:r>
      <w:r/>
    </w:p>
    <w:p>
      <w:pPr>
        <w:pStyle w:val="1233"/>
        <w:ind w:firstLine="480"/>
        <w:spacing w:line="400" w:lineRule="exact"/>
        <w:rPr>
          <w:rFonts w:ascii="宋体" w:hAnsi="宋体"/>
          <w:sz w:val="24"/>
          <w:szCs w:val="24"/>
        </w:rPr>
      </w:pPr>
      <w:r>
        <w:rPr>
          <w:rFonts w:hint="eastAsia" w:ascii="宋体" w:hAnsi="宋体"/>
          <w:sz w:val="24"/>
          <w:szCs w:val="24"/>
        </w:rPr>
        <w:t xml:space="preserve">9.资格承诺函。</w:t>
      </w:r>
      <w:r>
        <w:rPr>
          <w:rFonts w:ascii="宋体" w:hAnsi="宋体"/>
          <w:sz w:val="24"/>
          <w:szCs w:val="24"/>
        </w:rPr>
      </w:r>
      <w:r/>
    </w:p>
    <w:p>
      <w:pPr>
        <w:pStyle w:val="1234"/>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(十一)中小企业声明函</w:t>
      </w:r>
      <w:r>
        <w:rPr>
          <w:rFonts w:ascii="宋体" w:hAnsi="宋体" w:eastAsia="宋体"/>
        </w:rPr>
      </w:r>
      <w:r/>
    </w:p>
    <w:p>
      <w:pPr>
        <w:pStyle w:val="1235"/>
        <w:ind w:firstLine="480"/>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 号）的规定，本公司（联合体）参加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采购活动，服务全部由符合政策要求的中小企业承接。相关企业（含联合体中的中小企业、签订分包意向协议的中小企业）的具体情况如下： </w:t>
      </w:r>
      <w:r/>
    </w:p>
    <w:p>
      <w:pPr>
        <w:pStyle w:val="1235"/>
        <w:ind w:firstLine="480"/>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w:t>
      </w:r>
      <w:r>
        <w:rPr>
          <w:rFonts w:ascii="宋体" w:hAnsi="宋体"/>
          <w:sz w:val="24"/>
          <w:szCs w:val="24"/>
          <w:u w:val="single"/>
        </w:rPr>
        <w:t xml:space="preserve">协商文件</w:t>
      </w:r>
      <w:r>
        <w:rPr>
          <w:rFonts w:ascii="宋体" w:hAnsi="宋体"/>
          <w:sz w:val="24"/>
          <w:szCs w:val="24"/>
          <w:u w:val="single"/>
        </w:rPr>
        <w:t xml:space="preserve">中明确的所属行业）</w:t>
      </w:r>
      <w:r>
        <w:rPr>
          <w:rFonts w:ascii="宋体" w:hAnsi="宋体"/>
          <w:sz w:val="24"/>
          <w:szCs w:val="24"/>
        </w:rPr>
        <w:t xml:space="preserve">；</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 </w:t>
      </w:r>
      <w:r/>
    </w:p>
    <w:p>
      <w:pPr>
        <w:pStyle w:val="1235"/>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w:t>
      </w:r>
      <w:r>
        <w:rPr>
          <w:rFonts w:ascii="宋体" w:hAnsi="宋体"/>
          <w:sz w:val="24"/>
          <w:szCs w:val="24"/>
          <w:u w:val="single"/>
        </w:rPr>
        <w:t xml:space="preserve">协商文件</w:t>
      </w:r>
      <w:r>
        <w:rPr>
          <w:rFonts w:ascii="宋体" w:hAnsi="宋体"/>
          <w:sz w:val="24"/>
          <w:szCs w:val="24"/>
          <w:u w:val="single"/>
        </w:rPr>
        <w:t xml:space="preserve">中明确的所属行业）</w:t>
      </w:r>
      <w:r>
        <w:rPr>
          <w:rFonts w:ascii="宋体" w:hAnsi="宋体"/>
          <w:sz w:val="24"/>
          <w:szCs w:val="24"/>
        </w:rPr>
        <w:t xml:space="preserve">行业；</w:t>
      </w:r>
      <w:r>
        <w:rPr>
          <w:rFonts w:hint="eastAsia" w:ascii="宋体" w:hAnsi="宋体"/>
          <w:sz w:val="24"/>
          <w:szCs w:val="24"/>
        </w:rPr>
        <w:t xml:space="preserve">承建（承接）企业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w:t>
      </w:r>
      <w:r>
        <w:rPr>
          <w:rFonts w:hint="eastAsia" w:ascii="宋体" w:hAnsi="宋体"/>
          <w:sz w:val="24"/>
          <w:szCs w:val="24"/>
        </w:rPr>
        <w:t xml:space="preserve">元</w:t>
      </w:r>
      <w:r>
        <w:rPr>
          <w:rFonts w:ascii="宋体" w:hAnsi="宋体"/>
          <w:sz w:val="24"/>
          <w:szCs w:val="24"/>
        </w:rPr>
        <w:t xml:space="preserve">，属于</w:t>
      </w:r>
      <w:r>
        <w:rPr>
          <w:rFonts w:ascii="宋体" w:hAnsi="宋体"/>
          <w:sz w:val="24"/>
          <w:szCs w:val="24"/>
          <w:u w:val="single"/>
        </w:rPr>
        <w:t xml:space="preserve">（中型企业、小型企业、微型企业）</w:t>
      </w:r>
      <w:r>
        <w:rPr>
          <w:rFonts w:ascii="宋体" w:hAnsi="宋体"/>
          <w:sz w:val="24"/>
          <w:szCs w:val="24"/>
        </w:rPr>
        <w:t xml:space="preserve">；</w:t>
      </w:r>
      <w:r/>
    </w:p>
    <w:p>
      <w:pPr>
        <w:pStyle w:val="1235"/>
        <w:ind w:firstLine="480"/>
        <w:spacing w:line="360" w:lineRule="auto"/>
        <w:rPr>
          <w:rFonts w:ascii="宋体" w:hAnsi="宋体"/>
          <w:sz w:val="24"/>
          <w:szCs w:val="24"/>
        </w:rPr>
      </w:pPr>
      <w:r>
        <w:rPr>
          <w:rFonts w:ascii="宋体" w:hAnsi="宋体"/>
          <w:sz w:val="24"/>
          <w:szCs w:val="24"/>
        </w:rPr>
        <w:t xml:space="preserve">…… </w:t>
      </w:r>
      <w:r/>
    </w:p>
    <w:p>
      <w:pPr>
        <w:pStyle w:val="1235"/>
        <w:ind w:firstLine="48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236"/>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236"/>
        <w:ind w:firstLine="480"/>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1236"/>
        <w:ind w:firstLine="480"/>
        <w:spacing w:line="400" w:lineRule="exact"/>
        <w:rPr>
          <w:rFonts w:hint="eastAsia" w:ascii="宋体" w:hAnsi="宋体"/>
          <w:sz w:val="24"/>
          <w:szCs w:val="24"/>
        </w:rPr>
      </w:pPr>
      <w:r>
        <w:rPr>
          <w:rFonts w:hint="eastAsia" w:ascii="宋体" w:hAnsi="宋体"/>
          <w:sz w:val="24"/>
          <w:szCs w:val="24"/>
        </w:rPr>
        <w:t xml:space="preserve">  企业名称（盖章）： </w:t>
      </w:r>
      <w:r/>
    </w:p>
    <w:p>
      <w:pPr>
        <w:pStyle w:val="1236"/>
        <w:ind w:firstLine="480"/>
        <w:spacing w:line="400" w:lineRule="exact"/>
        <w:rPr>
          <w:rFonts w:hint="eastAsia" w:ascii="宋体" w:hAnsi="宋体"/>
          <w:sz w:val="24"/>
          <w:szCs w:val="24"/>
        </w:rPr>
      </w:pPr>
      <w:r>
        <w:rPr>
          <w:rFonts w:hint="eastAsia" w:ascii="宋体" w:hAnsi="宋体"/>
          <w:sz w:val="24"/>
          <w:szCs w:val="24"/>
        </w:rPr>
        <w:t xml:space="preserve">                                  </w:t>
      </w:r>
      <w:r/>
    </w:p>
    <w:p>
      <w:pPr>
        <w:pStyle w:val="1236"/>
        <w:ind w:firstLine="480"/>
        <w:spacing w:line="400" w:lineRule="exact"/>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1236"/>
        <w:ind w:firstLine="480"/>
        <w:spacing w:line="400" w:lineRule="exact"/>
        <w:rPr>
          <w:rFonts w:ascii="宋体" w:hAnsi="宋体"/>
          <w:sz w:val="24"/>
          <w:szCs w:val="24"/>
        </w:rPr>
      </w:pPr>
      <w:r>
        <w:rPr>
          <w:rFonts w:hint="eastAsia" w:ascii="宋体" w:hAnsi="宋体"/>
          <w:sz w:val="24"/>
          <w:szCs w:val="24"/>
        </w:rPr>
        <w:t xml:space="preserve">注：1.从业人员、营业收入、资产总额填报上一年度数据，无上一年度数据的新成立企业可不填报。</w:t>
      </w:r>
      <w:r>
        <w:rPr>
          <w:rFonts w:ascii="宋体" w:hAnsi="宋体"/>
          <w:sz w:val="24"/>
          <w:szCs w:val="24"/>
        </w:rPr>
      </w:r>
      <w:r/>
    </w:p>
    <w:p>
      <w:pPr>
        <w:pStyle w:val="1236"/>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中标人的中小企业声明函将在结果公告中对外公示，请按照</w:t>
      </w:r>
      <w:r>
        <w:rPr>
          <w:rFonts w:hint="eastAsia" w:ascii="宋体" w:hAnsi="宋体"/>
          <w:sz w:val="24"/>
          <w:szCs w:val="24"/>
        </w:rPr>
        <w:t xml:space="preserve">《政府采购促进中小企业发展管理办法》（财库﹝2020﹞46 号）</w:t>
      </w:r>
      <w:r>
        <w:rPr>
          <w:rFonts w:ascii="宋体" w:hAnsi="宋体"/>
          <w:sz w:val="24"/>
          <w:szCs w:val="24"/>
        </w:rPr>
        <w:t xml:space="preserve">的规定填写。</w:t>
      </w:r>
      <w:r/>
    </w:p>
    <w:p>
      <w:pPr>
        <w:pStyle w:val="1236"/>
        <w:ind w:firstLine="480"/>
        <w:spacing w:line="400" w:lineRule="exact"/>
        <w:rPr>
          <w:rFonts w:ascii="宋体" w:hAnsi="宋体"/>
          <w:sz w:val="24"/>
          <w:szCs w:val="24"/>
        </w:rPr>
      </w:pPr>
      <w:r>
        <w:rPr>
          <w:rFonts w:ascii="宋体" w:hAnsi="宋体"/>
          <w:sz w:val="24"/>
          <w:szCs w:val="24"/>
        </w:rPr>
      </w:r>
      <w:r/>
    </w:p>
    <w:p>
      <w:pPr>
        <w:pStyle w:val="1236"/>
        <w:ind w:firstLine="480"/>
        <w:spacing w:line="400" w:lineRule="exact"/>
        <w:rPr>
          <w:rFonts w:ascii="宋体" w:hAnsi="宋体"/>
          <w:sz w:val="24"/>
          <w:szCs w:val="24"/>
        </w:rPr>
      </w:pPr>
      <w:r>
        <w:rPr>
          <w:rFonts w:hint="eastAsia" w:ascii="宋体" w:hAnsi="宋体"/>
          <w:sz w:val="24"/>
          <w:szCs w:val="24"/>
        </w:rPr>
        <w:t xml:space="preserve">友情提醒：供应商应按照所投报标的实际情况如实填写该声明函，如不属于政府采购促进中小企业发展管理办法所述中小微企业，无需填写该声明函。</w:t>
      </w:r>
      <w:r>
        <w:rPr>
          <w:rFonts w:ascii="宋体" w:hAnsi="宋体"/>
          <w:sz w:val="24"/>
          <w:szCs w:val="24"/>
        </w:rPr>
      </w:r>
      <w:r/>
    </w:p>
    <w:p>
      <w:pPr>
        <w:pStyle w:val="1238"/>
        <w:jc w:val="center"/>
        <w:rPr>
          <w:rFonts w:ascii="宋体" w:hAnsi="宋体" w:eastAsia="宋体"/>
        </w:rPr>
        <w:outlineLvl w:val="2"/>
      </w:pPr>
      <w:r>
        <w:rPr>
          <w:rFonts w:ascii="宋体" w:hAnsi="宋体" w:eastAsia="宋体"/>
        </w:rPr>
        <w:br w:type="page" w:clear="all"/>
      </w:r>
      <w:r>
        <w:rPr>
          <w:rFonts w:ascii="宋体" w:hAnsi="宋体" w:eastAsia="宋体" w:cs="宋体"/>
          <w:sz w:val="28"/>
        </w:rPr>
        <w:t xml:space="preserve">(十二)标的成本</w:t>
      </w:r>
      <w:r>
        <w:rPr>
          <w:rFonts w:ascii="宋体" w:hAnsi="宋体" w:eastAsia="宋体"/>
        </w:rPr>
      </w:r>
      <w:r/>
    </w:p>
    <w:p>
      <w:pPr>
        <w:pStyle w:val="1239"/>
        <w:rPr>
          <w:rFonts w:hint="eastAsia" w:ascii="宋体" w:hAnsi="宋体"/>
        </w:rPr>
      </w:pPr>
      <w:r>
        <w:rPr>
          <w:rFonts w:hint="eastAsia" w:ascii="宋体" w:hAnsi="宋体"/>
        </w:rPr>
        <w:t xml:space="preserve">格式自拟</w:t>
      </w:r>
      <w:r/>
    </w:p>
    <w:p>
      <w:pPr>
        <w:pStyle w:val="897"/>
        <w:rPr>
          <w:rFonts w:hint="eastAsia" w:ascii="宋体" w:hAnsi="宋体"/>
          <w:sz w:val="20"/>
        </w:rPr>
      </w:pPr>
      <w:r>
        <w:rPr>
          <w:rFonts w:hint="eastAsia" w:ascii="宋体" w:hAnsi="宋体"/>
          <w:sz w:val="20"/>
        </w:rPr>
        <w:t xml:space="preserve"> </w:t>
      </w:r>
      <w:bookmarkEnd w:id="191"/>
      <w:r>
        <w:rPr>
          <w:rFonts w:hint="eastAsia" w:ascii="宋体" w:hAnsi="宋体"/>
          <w:sz w:val="20"/>
        </w:rPr>
      </w:r>
      <w:r/>
    </w:p>
    <w:p>
      <w:pPr>
        <w:pStyle w:val="897"/>
        <w:rPr>
          <w:rFonts w:hint="eastAsia" w:ascii="宋体" w:hAnsi="宋体"/>
          <w:sz w:val="20"/>
        </w:rPr>
      </w:pPr>
      <w:r>
        <w:rPr>
          <w:rFonts w:hint="eastAsia" w:ascii="宋体" w:hAnsi="宋体"/>
          <w:sz w:val="20"/>
        </w:rPr>
      </w:r>
      <w:r/>
    </w:p>
    <w:p>
      <w:pPr>
        <w:pStyle w:val="897"/>
        <w:rPr>
          <w:rFonts w:hint="eastAsia" w:ascii="宋体" w:hAnsi="宋体"/>
          <w:sz w:val="20"/>
        </w:rPr>
      </w:pPr>
      <w:r>
        <w:rPr>
          <w:rFonts w:hint="eastAsia" w:ascii="宋体" w:hAnsi="宋体"/>
          <w:sz w:val="20"/>
        </w:rPr>
      </w:r>
      <w:r/>
    </w:p>
    <w:p>
      <w:pPr>
        <w:pStyle w:val="897"/>
        <w:rPr>
          <w:rFonts w:hint="eastAsia" w:ascii="宋体" w:hAnsi="宋体"/>
          <w:sz w:val="20"/>
        </w:rPr>
      </w:pPr>
      <w:r>
        <w:rPr>
          <w:rFonts w:hint="eastAsia" w:ascii="宋体" w:hAnsi="宋体"/>
          <w:sz w:val="20"/>
        </w:rPr>
      </w:r>
      <w:r/>
    </w:p>
    <w:p>
      <w:pPr>
        <w:pStyle w:val="897"/>
        <w:rPr>
          <w:rFonts w:hint="eastAsia" w:ascii="宋体" w:hAnsi="宋体"/>
          <w:sz w:val="20"/>
        </w:rPr>
      </w:pPr>
      <w:r>
        <w:rPr>
          <w:rFonts w:hint="eastAsia" w:ascii="宋体" w:hAnsi="宋体"/>
          <w:sz w:val="20"/>
        </w:rPr>
      </w:r>
      <w:r/>
    </w:p>
    <w:p>
      <w:pPr>
        <w:pStyle w:val="897"/>
        <w:rPr>
          <w:rFonts w:hint="eastAsia" w:ascii="宋体" w:hAnsi="宋体"/>
          <w:sz w:val="20"/>
        </w:rPr>
      </w:pPr>
      <w:r>
        <w:rPr>
          <w:rFonts w:hint="eastAsia" w:ascii="宋体" w:hAnsi="宋体"/>
          <w:sz w:val="20"/>
        </w:rPr>
      </w:r>
      <w:r/>
    </w:p>
    <w:p>
      <w:pPr>
        <w:pStyle w:val="897"/>
        <w:rPr>
          <w:rFonts w:hint="eastAsia" w:ascii="宋体" w:hAnsi="宋体"/>
          <w:sz w:val="20"/>
        </w:rPr>
      </w:pPr>
      <w:r>
        <w:rPr>
          <w:rFonts w:hint="eastAsia" w:ascii="宋体" w:hAnsi="宋体"/>
          <w:sz w:val="20"/>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238"/>
        <w:jc w:val="center"/>
        <w:rPr>
          <w:rFonts w:ascii="宋体" w:hAnsi="宋体" w:eastAsia="宋体" w:cs="宋体"/>
          <w:sz w:val="28"/>
        </w:rPr>
        <w:outlineLvl w:val="2"/>
      </w:pPr>
      <w:r>
        <w:rPr>
          <w:rFonts w:hint="eastAsia" w:ascii="宋体" w:hAnsi="宋体" w:eastAsia="宋体" w:cs="宋体"/>
          <w:sz w:val="28"/>
        </w:rPr>
        <w:t xml:space="preserve">（十三）资格承诺函</w:t>
      </w:r>
      <w:r>
        <w:rPr>
          <w:rFonts w:ascii="宋体" w:hAnsi="宋体" w:eastAsia="宋体" w:cs="宋体"/>
          <w:sz w:val="28"/>
        </w:rPr>
      </w:r>
      <w:r/>
    </w:p>
    <w:p>
      <w:pPr>
        <w:pStyle w:val="897"/>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致：</w:t>
      </w:r>
      <w:r>
        <w:rPr>
          <w:rFonts w:hint="eastAsia" w:ascii="宋体" w:hAnsi="宋体" w:cs="宋体"/>
          <w:bCs/>
          <w:sz w:val="24"/>
          <w:szCs w:val="24"/>
          <w:u w:val="single"/>
        </w:rPr>
        <w:t xml:space="preserve">    </w:t>
      </w:r>
      <w:r>
        <w:rPr>
          <w:rFonts w:hint="eastAsia" w:ascii="宋体" w:hAnsi="宋体"/>
          <w:bCs/>
          <w:sz w:val="24"/>
          <w:szCs w:val="24"/>
          <w:u w:val="single"/>
        </w:rPr>
        <w:t xml:space="preserve">（采购人、采购代理机构）</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我单位参与</w:t>
      </w:r>
      <w:r>
        <w:rPr>
          <w:rFonts w:hint="eastAsia" w:ascii="宋体" w:hAnsi="宋体" w:cs="宋体"/>
          <w:bCs/>
          <w:sz w:val="24"/>
          <w:szCs w:val="24"/>
          <w:u w:val="single"/>
        </w:rPr>
        <w:t xml:space="preserve">  </w:t>
      </w:r>
      <w:r>
        <w:rPr>
          <w:rFonts w:hint="eastAsia" w:ascii="宋体" w:hAnsi="宋体"/>
          <w:bCs/>
          <w:sz w:val="24"/>
          <w:szCs w:val="24"/>
          <w:u w:val="single"/>
        </w:rPr>
        <w:t xml:space="preserve">（项目名称）</w:t>
      </w:r>
      <w:r>
        <w:rPr>
          <w:rFonts w:hint="eastAsia" w:ascii="宋体" w:hAnsi="宋体" w:cs="宋体"/>
          <w:bCs/>
          <w:sz w:val="24"/>
          <w:szCs w:val="24"/>
          <w:u w:val="single"/>
        </w:rPr>
        <w:t xml:space="preserve">  </w:t>
      </w:r>
      <w:r>
        <w:rPr>
          <w:rFonts w:hint="eastAsia" w:ascii="宋体" w:hAnsi="宋体"/>
          <w:bCs/>
          <w:sz w:val="24"/>
          <w:szCs w:val="24"/>
          <w:u w:val="single"/>
        </w:rPr>
        <w:t xml:space="preserve">（项目编号：</w:t>
      </w:r>
      <w:r>
        <w:rPr>
          <w:rFonts w:hint="eastAsia" w:ascii="宋体" w:hAnsi="宋体" w:cs="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rPr>
        <w:t xml:space="preserve">项目的政府采购活动，现承诺如下：</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1.我方具有良好的商业信誉和健全的财务会计制度。</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2.我方具有履行合同所必需的设备和专业技术能力。</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3.我方具有依法缴纳税收和社会保障资金的良好记录。</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4.我方参加本项目采购活动前三年内，在经营活动中没有重大违法记录。</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若我单位承诺不实，自愿承担提供虚假材料谋取成交的法律责任。</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协商（响应）供应商（全称并盖章）：</w:t>
      </w:r>
      <w:r>
        <w:rPr>
          <w:rFonts w:hint="eastAsia" w:ascii="宋体" w:hAnsi="宋体" w:cs="宋体"/>
          <w:bCs/>
          <w:sz w:val="24"/>
          <w:szCs w:val="24"/>
        </w:rPr>
        <w:t xml:space="preserve">         </w:t>
      </w:r>
      <w:r>
        <w:rPr>
          <w:rFonts w:ascii="宋体" w:hAnsi="宋体"/>
          <w:bCs/>
          <w:sz w:val="24"/>
          <w:szCs w:val="24"/>
        </w:rPr>
      </w:r>
      <w:r/>
    </w:p>
    <w:p>
      <w:pPr>
        <w:pStyle w:val="897"/>
        <w:ind w:firstLine="480"/>
        <w:keepLines/>
        <w:keepNext/>
        <w:spacing w:before="260" w:after="260" w:line="360" w:lineRule="auto"/>
        <w:rPr>
          <w:rFonts w:ascii="宋体" w:hAnsi="宋体"/>
          <w:bCs/>
          <w:sz w:val="24"/>
          <w:szCs w:val="24"/>
        </w:rPr>
        <w:outlineLvl w:val="1"/>
      </w:pPr>
      <w:r>
        <w:rPr>
          <w:rFonts w:hint="eastAsia" w:ascii="宋体" w:hAnsi="宋体"/>
          <w:bCs/>
          <w:sz w:val="24"/>
          <w:szCs w:val="24"/>
        </w:rPr>
        <w:t xml:space="preserve">供应商法定代表人或授权代表（签字或签章）：</w:t>
      </w:r>
      <w:r>
        <w:rPr>
          <w:rFonts w:hint="eastAsia" w:ascii="宋体" w:hAnsi="宋体" w:cs="宋体"/>
          <w:bCs/>
          <w:sz w:val="24"/>
          <w:szCs w:val="24"/>
        </w:rPr>
        <w:t xml:space="preserve">    </w:t>
      </w:r>
      <w:r>
        <w:rPr>
          <w:rFonts w:ascii="宋体" w:hAnsi="宋体"/>
          <w:bCs/>
          <w:sz w:val="24"/>
          <w:szCs w:val="24"/>
        </w:rPr>
      </w:r>
      <w:r/>
    </w:p>
    <w:p>
      <w:pPr>
        <w:pStyle w:val="897"/>
        <w:ind w:firstLine="480"/>
        <w:keepLines/>
        <w:keepNext/>
        <w:spacing w:before="260" w:after="260" w:line="360" w:lineRule="auto"/>
        <w:rPr>
          <w:rFonts w:ascii="宋体" w:hAnsi="宋体" w:cs="宋体"/>
          <w:bCs/>
          <w:sz w:val="24"/>
          <w:szCs w:val="24"/>
        </w:rPr>
        <w:outlineLvl w:val="1"/>
      </w:pPr>
      <w:r>
        <w:rPr>
          <w:rFonts w:hint="eastAsia" w:ascii="宋体" w:hAnsi="宋体"/>
          <w:bCs/>
          <w:sz w:val="24"/>
          <w:szCs w:val="24"/>
        </w:rPr>
        <w:t xml:space="preserve">日期：</w:t>
      </w:r>
      <w:r>
        <w:rPr>
          <w:rFonts w:hint="eastAsia" w:ascii="宋体" w:hAnsi="宋体" w:cs="宋体"/>
          <w:bCs/>
          <w:sz w:val="24"/>
          <w:szCs w:val="24"/>
        </w:rPr>
        <w:t xml:space="preserve">     </w:t>
      </w:r>
      <w:r>
        <w:rPr>
          <w:rFonts w:ascii="宋体" w:hAnsi="宋体" w:cs="宋体"/>
          <w:bCs/>
          <w:sz w:val="24"/>
          <w:szCs w:val="24"/>
        </w:rPr>
      </w:r>
      <w:r/>
    </w:p>
    <w:p>
      <w:pPr>
        <w:pStyle w:val="897"/>
        <w:jc w:val="left"/>
        <w:spacing w:line="360" w:lineRule="auto"/>
        <w:rPr>
          <w:rFonts w:ascii="宋体" w:hAnsi="宋体"/>
          <w:sz w:val="24"/>
          <w:szCs w:val="24"/>
        </w:rPr>
      </w:pPr>
      <w:r>
        <w:rPr>
          <w:rFonts w:hint="eastAsia" w:ascii="宋体" w:hAnsi="宋体"/>
          <w:bCs/>
          <w:sz w:val="24"/>
          <w:szCs w:val="24"/>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rPr>
          <w:rFonts w:ascii="宋体" w:hAnsi="宋体"/>
          <w:sz w:val="24"/>
          <w:szCs w:val="24"/>
        </w:rPr>
      </w:r>
      <w:r/>
    </w:p>
    <w:p>
      <w:pPr>
        <w:pStyle w:val="897"/>
        <w:jc w:val="center"/>
        <w:spacing w:line="360" w:lineRule="auto"/>
        <w:rPr>
          <w:rFonts w:ascii="宋体" w:hAnsi="宋体"/>
          <w:sz w:val="28"/>
          <w:szCs w:val="24"/>
        </w:rPr>
      </w:pPr>
      <w:r>
        <w:rPr>
          <w:rFonts w:ascii="宋体" w:hAnsi="宋体"/>
          <w:sz w:val="28"/>
          <w:szCs w:val="24"/>
        </w:rPr>
      </w:r>
      <w:r/>
    </w:p>
    <w:sectPr>
      <w:headerReference w:type="default" r:id="rId12"/>
      <w:headerReference w:type="first" r:id="rId13"/>
      <w:footerReference w:type="default" r:id="rId19"/>
      <w:footerReference w:type="even" r:id="rId20"/>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方正仿宋_GB2312">
    <w:panose1 w:val="020B0503020202020204"/>
  </w:font>
  <w:font w:name="方正小标宋_GBK">
    <w:panose1 w:val="020B0503020202020204"/>
  </w:font>
  <w:font w:name="FangSong">
    <w:panose1 w:val="02010609060101010101"/>
  </w:font>
  <w:font w:name="Segoe UI Symbol">
    <w:panose1 w:val="020B0502040204020203"/>
  </w:font>
  <w:font w:name="等线">
    <w:panose1 w:val="02010600030101010101"/>
  </w:font>
  <w:font w:name="仿宋">
    <w:panose1 w:val="02010609060101010101"/>
  </w:font>
  <w:font w:name="方正黑体_GBK">
    <w:panose1 w:val="020B0503020202020204"/>
  </w:font>
  <w:font w:name="方正仿宋_GBK">
    <w:panose1 w:val="020B0503020202020204"/>
  </w:font>
  <w:font w:name="SimSun">
    <w:panose1 w:val="02010600030101010101"/>
  </w:font>
  <w:font w:name="Helvetica">
    <w:panose1 w:val="020B0604020202020204"/>
  </w:font>
  <w:font w:name="楷体">
    <w:panose1 w:val="02010609060101010101"/>
  </w:font>
  <w:font w:name="Wingdings">
    <w:panose1 w:val="05000000000000000000"/>
  </w:font>
  <w:font w:name="Franklin Gothic Book">
    <w:panose1 w:val="020B0503020102020204"/>
  </w:font>
  <w:font w:name="Book Antiqua">
    <w:panose1 w:val="02040602050305030304"/>
  </w:font>
  <w:font w:name="MS Mincho">
    <w:panose1 w:val="02020603050405090304"/>
  </w:font>
  <w:font w:name="Tahoma">
    <w:panose1 w:val="020B0604030504040204"/>
  </w:font>
  <w:font w:name="Cambria">
    <w:panose1 w:val="02040503050406030204"/>
  </w:font>
  <w:font w:name="方正行楷简体">
    <w:panose1 w:val="020B0503020202020204"/>
  </w:font>
  <w:font w:name="Symbol">
    <w:panose1 w:val="05050102010706020507"/>
  </w:font>
  <w:font w:name="FangSong_GB2312">
    <w:panose1 w:val="02010609060101010101"/>
  </w:font>
  <w:font w:name="Garamond">
    <w:panose1 w:val="02020404030301010803"/>
  </w:font>
  <w:font w:name="Courier New">
    <w:panose1 w:val="02070309020205020404"/>
  </w:font>
  <w:font w:name="Taipei">
    <w:panose1 w:val="020B0503020202020204"/>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华文宋体">
    <w:panose1 w:val="0201060004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jc w:val="center"/>
    </w:pPr>
    <w:r>
      <w:rPr>
        <w:rFonts w:hint="eastAsia"/>
        <w:highlight w:val="white"/>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95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eastAsia"/>
        <w:lang w:eastAsia="zh-CN"/>
      </w:rPr>
    </w:pPr>
    <w:r>
      <w:rPr>
        <w:rFonts w:hint="eastAsia"/>
        <w:lang w:eastAsia="zh-CN"/>
      </w:rPr>
    </w:r>
    <w:r/>
  </w:p>
  <w:p>
    <w:pPr>
      <w:pStyle w:val="95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 PAGE   \* MERGEFORMAT </w:instrText>
    </w:r>
    <w:r>
      <w:fldChar w:fldCharType="separate"/>
    </w:r>
    <w:r>
      <w:rPr>
        <w:lang w:val="zh-CN"/>
      </w:rPr>
      <w:t xml:space="preserve">1</w:t>
    </w:r>
    <w:r>
      <w:fldChar w:fldCharType="end"/>
    </w:r>
    <w:r/>
  </w:p>
  <w:p>
    <w:pPr>
      <w:pStyle w:val="95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Pr>
        <w:lang w:val="zh-CN"/>
      </w:rPr>
      <w:fldChar w:fldCharType="begin"/>
    </w:r>
    <w:r>
      <w:rPr>
        <w:highlight w:val="white"/>
        <w:lang w:val="zh-CN"/>
      </w:rPr>
      <w:instrText xml:space="preserve"> PAGE   \* MERGEFORMAT </w:instrText>
    </w:r>
    <w:r>
      <w:rPr>
        <w:lang w:val="zh-CN"/>
      </w:rPr>
      <w:fldChar w:fldCharType="separate"/>
    </w:r>
    <w:r>
      <w:rPr>
        <w:rFonts w:hint="eastAsia"/>
        <w:highlight w:val="white"/>
        <w:lang w:val="zh-CN"/>
      </w:rPr>
      <w:t xml:space="preserve">５７</w:t>
    </w:r>
    <w:r>
      <w:rPr>
        <w:lang w:val="zh-CN"/>
      </w:rPr>
      <w:fldChar w:fldCharType="end"/>
    </w:r>
    <w:r/>
  </w:p>
  <w:p>
    <w:pPr>
      <w:pStyle w:val="95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6"/>
      </w:rPr>
      <w:framePr w:wrap="around" w:vAnchor="text" w:hAnchor="margin" w:xAlign="center" w:y="1"/>
    </w:pPr>
    <w:r>
      <w:rPr>
        <w:rStyle w:val="976"/>
      </w:rPr>
      <w:fldChar w:fldCharType="begin"/>
    </w:r>
    <w:r>
      <w:rPr>
        <w:rStyle w:val="976"/>
        <w:highlight w:val="white"/>
      </w:rPr>
      <w:instrText xml:space="preserve">PAGE  </w:instrText>
    </w:r>
    <w:r>
      <w:rPr>
        <w:rStyle w:val="976"/>
      </w:rPr>
      <w:fldChar w:fldCharType="separate"/>
      <w:fldChar w:fldCharType="end"/>
    </w:r>
    <w:r>
      <w:rPr>
        <w:rStyle w:val="976"/>
      </w:rPr>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7"/>
        <w:ind w:left="1060" w:hanging="420"/>
      </w:pPr>
      <w:rPr>
        <w:rFonts w:hint="eastAsia"/>
      </w:rPr>
    </w:lvl>
    <w:lvl w:ilvl="1">
      <w:start w:val="1"/>
      <w:numFmt w:val="lowerLetter"/>
      <w:isLgl w:val="false"/>
      <w:suff w:val="tab"/>
      <w:lvlText w:val="%2)"/>
      <w:lvlJc w:val="left"/>
      <w:pPr>
        <w:pStyle w:val="897"/>
        <w:ind w:left="1480" w:hanging="420"/>
      </w:pPr>
    </w:lvl>
    <w:lvl w:ilvl="2">
      <w:start w:val="1"/>
      <w:numFmt w:val="lowerRoman"/>
      <w:isLgl w:val="false"/>
      <w:suff w:val="tab"/>
      <w:lvlText w:val="%3."/>
      <w:lvlJc w:val="right"/>
      <w:pPr>
        <w:pStyle w:val="897"/>
        <w:ind w:left="1900" w:hanging="420"/>
      </w:pPr>
    </w:lvl>
    <w:lvl w:ilvl="3">
      <w:start w:val="1"/>
      <w:numFmt w:val="decimal"/>
      <w:isLgl w:val="false"/>
      <w:suff w:val="tab"/>
      <w:lvlText w:val="%4."/>
      <w:lvlJc w:val="left"/>
      <w:pPr>
        <w:pStyle w:val="897"/>
        <w:ind w:left="2320" w:hanging="420"/>
      </w:pPr>
    </w:lvl>
    <w:lvl w:ilvl="4">
      <w:start w:val="1"/>
      <w:numFmt w:val="lowerLetter"/>
      <w:isLgl w:val="false"/>
      <w:suff w:val="tab"/>
      <w:lvlText w:val="%5)"/>
      <w:lvlJc w:val="left"/>
      <w:pPr>
        <w:pStyle w:val="897"/>
        <w:ind w:left="2740" w:hanging="420"/>
      </w:pPr>
    </w:lvl>
    <w:lvl w:ilvl="5">
      <w:start w:val="1"/>
      <w:numFmt w:val="lowerRoman"/>
      <w:isLgl w:val="false"/>
      <w:suff w:val="tab"/>
      <w:lvlText w:val="%6."/>
      <w:lvlJc w:val="right"/>
      <w:pPr>
        <w:pStyle w:val="897"/>
        <w:ind w:left="3160" w:hanging="420"/>
      </w:pPr>
    </w:lvl>
    <w:lvl w:ilvl="6">
      <w:start w:val="1"/>
      <w:numFmt w:val="decimal"/>
      <w:isLgl w:val="false"/>
      <w:suff w:val="tab"/>
      <w:lvlText w:val="%7."/>
      <w:lvlJc w:val="left"/>
      <w:pPr>
        <w:pStyle w:val="897"/>
        <w:ind w:left="3580" w:hanging="420"/>
      </w:pPr>
    </w:lvl>
    <w:lvl w:ilvl="7">
      <w:start w:val="1"/>
      <w:numFmt w:val="lowerLetter"/>
      <w:isLgl w:val="false"/>
      <w:suff w:val="tab"/>
      <w:lvlText w:val="%8)"/>
      <w:lvlJc w:val="left"/>
      <w:pPr>
        <w:pStyle w:val="897"/>
        <w:ind w:left="4000" w:hanging="420"/>
      </w:pPr>
    </w:lvl>
    <w:lvl w:ilvl="8">
      <w:start w:val="1"/>
      <w:numFmt w:val="lowerRoman"/>
      <w:isLgl w:val="false"/>
      <w:suff w:val="tab"/>
      <w:lvlText w:val="%9."/>
      <w:lvlJc w:val="right"/>
      <w:pPr>
        <w:pStyle w:val="897"/>
        <w:ind w:left="4420" w:hanging="420"/>
      </w:pPr>
    </w:lvl>
  </w:abstractNum>
  <w:abstractNum w:abstractNumId="1">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9"/>
      <w:isLgl w:val="false"/>
      <w:suff w:val="tab"/>
      <w:lvlText w:val="%1."/>
      <w:lvlJc w:val="left"/>
      <w:pPr>
        <w:pStyle w:val="897"/>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5"/>
      <w:isLgl w:val="false"/>
      <w:suff w:val="tab"/>
      <w:lvlText w:val="%1."/>
      <w:lvlJc w:val="left"/>
      <w:pPr>
        <w:pStyle w:val="897"/>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9"/>
      <w:isLgl w:val="false"/>
      <w:suff w:val="tab"/>
      <w:lvlText w:val="%1."/>
      <w:lvlJc w:val="left"/>
      <w:pPr>
        <w:pStyle w:val="897"/>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7"/>
      <w:isLgl w:val="false"/>
      <w:suff w:val="tab"/>
      <w:lvlText w:val="%1."/>
      <w:lvlJc w:val="left"/>
      <w:pPr>
        <w:pStyle w:val="897"/>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54"/>
      <w:isLgl w:val="false"/>
      <w:suff w:val="tab"/>
      <w:lvlText w:val=""/>
      <w:lvlJc w:val="left"/>
      <w:pPr>
        <w:pStyle w:val="897"/>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20"/>
      <w:isLgl w:val="false"/>
      <w:suff w:val="tab"/>
      <w:lvlText w:val=""/>
      <w:lvlJc w:val="left"/>
      <w:pPr>
        <w:pStyle w:val="897"/>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33"/>
      <w:isLgl w:val="false"/>
      <w:suff w:val="tab"/>
      <w:lvlText w:val="%1."/>
      <w:lvlJc w:val="left"/>
      <w:pPr>
        <w:pStyle w:val="897"/>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90"/>
      <w:isLgl w:val="false"/>
      <w:suff w:val="tab"/>
      <w:lvlText w:val="(%1)"/>
      <w:lvlJc w:val="left"/>
      <w:pPr>
        <w:pStyle w:val="897"/>
        <w:ind w:left="840" w:hanging="420"/>
      </w:pPr>
    </w:lvl>
    <w:lvl w:ilvl="1">
      <w:start w:val="1"/>
      <w:numFmt w:val="lowerLetter"/>
      <w:isLgl w:val="false"/>
      <w:suff w:val="tab"/>
      <w:lvlText w:val="%2)"/>
      <w:lvlJc w:val="left"/>
      <w:pPr>
        <w:pStyle w:val="897"/>
        <w:ind w:left="1260" w:hanging="420"/>
      </w:pPr>
    </w:lvl>
    <w:lvl w:ilvl="2">
      <w:start w:val="1"/>
      <w:numFmt w:val="lowerRoman"/>
      <w:isLgl w:val="false"/>
      <w:suff w:val="tab"/>
      <w:lvlText w:val="%3."/>
      <w:lvlJc w:val="right"/>
      <w:pPr>
        <w:pStyle w:val="897"/>
        <w:ind w:left="1680" w:hanging="420"/>
      </w:pPr>
    </w:lvl>
    <w:lvl w:ilvl="3">
      <w:start w:val="1"/>
      <w:numFmt w:val="decimal"/>
      <w:isLgl w:val="false"/>
      <w:suff w:val="tab"/>
      <w:lvlText w:val="%4."/>
      <w:lvlJc w:val="left"/>
      <w:pPr>
        <w:pStyle w:val="897"/>
        <w:ind w:left="2100" w:hanging="420"/>
      </w:pPr>
    </w:lvl>
    <w:lvl w:ilvl="4">
      <w:start w:val="1"/>
      <w:numFmt w:val="lowerLetter"/>
      <w:isLgl w:val="false"/>
      <w:suff w:val="tab"/>
      <w:lvlText w:val="%5)"/>
      <w:lvlJc w:val="left"/>
      <w:pPr>
        <w:pStyle w:val="897"/>
        <w:ind w:left="2520" w:hanging="420"/>
      </w:pPr>
    </w:lvl>
    <w:lvl w:ilvl="5">
      <w:start w:val="1"/>
      <w:numFmt w:val="lowerRoman"/>
      <w:isLgl w:val="false"/>
      <w:suff w:val="tab"/>
      <w:lvlText w:val="%6."/>
      <w:lvlJc w:val="right"/>
      <w:pPr>
        <w:pStyle w:val="897"/>
        <w:ind w:left="2940" w:hanging="420"/>
      </w:pPr>
    </w:lvl>
    <w:lvl w:ilvl="6">
      <w:start w:val="1"/>
      <w:numFmt w:val="decimal"/>
      <w:isLgl w:val="false"/>
      <w:suff w:val="tab"/>
      <w:lvlText w:val="%7."/>
      <w:lvlJc w:val="left"/>
      <w:pPr>
        <w:pStyle w:val="897"/>
        <w:ind w:left="3360" w:hanging="420"/>
      </w:pPr>
    </w:lvl>
    <w:lvl w:ilvl="7">
      <w:start w:val="1"/>
      <w:numFmt w:val="lowerLetter"/>
      <w:isLgl w:val="false"/>
      <w:suff w:val="tab"/>
      <w:lvlText w:val="%8)"/>
      <w:lvlJc w:val="left"/>
      <w:pPr>
        <w:pStyle w:val="897"/>
        <w:ind w:left="3780" w:hanging="420"/>
      </w:pPr>
    </w:lvl>
    <w:lvl w:ilvl="8">
      <w:start w:val="1"/>
      <w:numFmt w:val="lowerRoman"/>
      <w:isLgl w:val="false"/>
      <w:suff w:val="tab"/>
      <w:lvlText w:val="%9."/>
      <w:lvlJc w:val="right"/>
      <w:pPr>
        <w:pStyle w:val="897"/>
        <w:ind w:left="4200" w:hanging="420"/>
      </w:pPr>
    </w:lvl>
  </w:abstractNum>
  <w:abstractNum w:abstractNumId="12">
    <w:multiLevelType w:val="hybridMultilevel"/>
    <w:lvl w:ilvl="0">
      <w:start w:val="1"/>
      <w:numFmt w:val="chineseCountingThousand"/>
      <w:isLgl w:val="false"/>
      <w:suff w:val="tab"/>
      <w:lvlText w:val="(%1)"/>
      <w:lvlJc w:val="left"/>
      <w:pPr>
        <w:pStyle w:val="897"/>
        <w:ind w:left="1060" w:hanging="420"/>
      </w:pPr>
    </w:lvl>
    <w:lvl w:ilvl="1">
      <w:start w:val="1"/>
      <w:numFmt w:val="lowerLetter"/>
      <w:isLgl w:val="false"/>
      <w:suff w:val="tab"/>
      <w:lvlText w:val="%2)"/>
      <w:lvlJc w:val="left"/>
      <w:pPr>
        <w:pStyle w:val="897"/>
        <w:ind w:left="1480" w:hanging="420"/>
      </w:pPr>
    </w:lvl>
    <w:lvl w:ilvl="2">
      <w:start w:val="1"/>
      <w:numFmt w:val="lowerRoman"/>
      <w:isLgl w:val="false"/>
      <w:suff w:val="tab"/>
      <w:lvlText w:val="%3."/>
      <w:lvlJc w:val="right"/>
      <w:pPr>
        <w:pStyle w:val="897"/>
        <w:ind w:left="1900" w:hanging="420"/>
      </w:pPr>
    </w:lvl>
    <w:lvl w:ilvl="3">
      <w:start w:val="1"/>
      <w:numFmt w:val="decimal"/>
      <w:isLgl w:val="false"/>
      <w:suff w:val="tab"/>
      <w:lvlText w:val="%4."/>
      <w:lvlJc w:val="left"/>
      <w:pPr>
        <w:pStyle w:val="897"/>
        <w:ind w:left="2320" w:hanging="420"/>
      </w:pPr>
    </w:lvl>
    <w:lvl w:ilvl="4">
      <w:start w:val="1"/>
      <w:numFmt w:val="lowerLetter"/>
      <w:isLgl w:val="false"/>
      <w:suff w:val="tab"/>
      <w:lvlText w:val="%5)"/>
      <w:lvlJc w:val="left"/>
      <w:pPr>
        <w:pStyle w:val="897"/>
        <w:ind w:left="2740" w:hanging="420"/>
      </w:pPr>
    </w:lvl>
    <w:lvl w:ilvl="5">
      <w:start w:val="1"/>
      <w:numFmt w:val="lowerRoman"/>
      <w:isLgl w:val="false"/>
      <w:suff w:val="tab"/>
      <w:lvlText w:val="%6."/>
      <w:lvlJc w:val="right"/>
      <w:pPr>
        <w:pStyle w:val="897"/>
        <w:ind w:left="3160" w:hanging="420"/>
      </w:pPr>
    </w:lvl>
    <w:lvl w:ilvl="6">
      <w:start w:val="1"/>
      <w:numFmt w:val="decimal"/>
      <w:isLgl w:val="false"/>
      <w:suff w:val="tab"/>
      <w:lvlText w:val="%7."/>
      <w:lvlJc w:val="left"/>
      <w:pPr>
        <w:pStyle w:val="897"/>
        <w:ind w:left="3580" w:hanging="420"/>
      </w:pPr>
    </w:lvl>
    <w:lvl w:ilvl="7">
      <w:start w:val="1"/>
      <w:numFmt w:val="lowerLetter"/>
      <w:isLgl w:val="false"/>
      <w:suff w:val="tab"/>
      <w:lvlText w:val="%8)"/>
      <w:lvlJc w:val="left"/>
      <w:pPr>
        <w:pStyle w:val="897"/>
        <w:ind w:left="4000" w:hanging="420"/>
      </w:pPr>
    </w:lvl>
    <w:lvl w:ilvl="8">
      <w:start w:val="1"/>
      <w:numFmt w:val="lowerRoman"/>
      <w:isLgl w:val="false"/>
      <w:suff w:val="tab"/>
      <w:lvlText w:val="%9."/>
      <w:lvlJc w:val="right"/>
      <w:pPr>
        <w:pStyle w:val="897"/>
        <w:ind w:left="4420" w:hanging="420"/>
      </w:pPr>
    </w:lvl>
  </w:abstractNum>
  <w:abstractNum w:abstractNumId="13">
    <w:multiLevelType w:val="hybridMultilevel"/>
    <w:lvl w:ilvl="0">
      <w:start w:val="1"/>
      <w:numFmt w:val="decimal"/>
      <w:isLgl w:val="false"/>
      <w:suff w:val="tab"/>
      <w:lvlText w:val="(%1)"/>
      <w:lvlJc w:val="left"/>
      <w:pPr>
        <w:pStyle w:val="897"/>
        <w:ind w:left="1060" w:hanging="420"/>
      </w:pPr>
      <w:rPr>
        <w:rFonts w:hint="eastAsia"/>
      </w:rPr>
    </w:lvl>
    <w:lvl w:ilvl="1">
      <w:start w:val="1"/>
      <w:numFmt w:val="lowerLetter"/>
      <w:isLgl w:val="false"/>
      <w:suff w:val="tab"/>
      <w:lvlText w:val="%2)"/>
      <w:lvlJc w:val="left"/>
      <w:pPr>
        <w:pStyle w:val="897"/>
        <w:ind w:left="1480" w:hanging="420"/>
      </w:pPr>
    </w:lvl>
    <w:lvl w:ilvl="2">
      <w:start w:val="1"/>
      <w:numFmt w:val="lowerRoman"/>
      <w:isLgl w:val="false"/>
      <w:suff w:val="tab"/>
      <w:lvlText w:val="%3."/>
      <w:lvlJc w:val="right"/>
      <w:pPr>
        <w:pStyle w:val="897"/>
        <w:ind w:left="1900" w:hanging="420"/>
      </w:pPr>
    </w:lvl>
    <w:lvl w:ilvl="3">
      <w:start w:val="1"/>
      <w:numFmt w:val="decimal"/>
      <w:isLgl w:val="false"/>
      <w:suff w:val="tab"/>
      <w:lvlText w:val="%4."/>
      <w:lvlJc w:val="left"/>
      <w:pPr>
        <w:pStyle w:val="897"/>
        <w:ind w:left="2320" w:hanging="420"/>
      </w:pPr>
    </w:lvl>
    <w:lvl w:ilvl="4">
      <w:start w:val="1"/>
      <w:numFmt w:val="lowerLetter"/>
      <w:isLgl w:val="false"/>
      <w:suff w:val="tab"/>
      <w:lvlText w:val="%5)"/>
      <w:lvlJc w:val="left"/>
      <w:pPr>
        <w:pStyle w:val="897"/>
        <w:ind w:left="2740" w:hanging="420"/>
      </w:pPr>
    </w:lvl>
    <w:lvl w:ilvl="5">
      <w:start w:val="1"/>
      <w:numFmt w:val="lowerRoman"/>
      <w:isLgl w:val="false"/>
      <w:suff w:val="tab"/>
      <w:lvlText w:val="%6."/>
      <w:lvlJc w:val="right"/>
      <w:pPr>
        <w:pStyle w:val="897"/>
        <w:ind w:left="3160" w:hanging="420"/>
      </w:pPr>
    </w:lvl>
    <w:lvl w:ilvl="6">
      <w:start w:val="1"/>
      <w:numFmt w:val="decimal"/>
      <w:isLgl w:val="false"/>
      <w:suff w:val="tab"/>
      <w:lvlText w:val="%7."/>
      <w:lvlJc w:val="left"/>
      <w:pPr>
        <w:pStyle w:val="897"/>
        <w:ind w:left="3580" w:hanging="420"/>
      </w:pPr>
    </w:lvl>
    <w:lvl w:ilvl="7">
      <w:start w:val="1"/>
      <w:numFmt w:val="lowerLetter"/>
      <w:isLgl w:val="false"/>
      <w:suff w:val="tab"/>
      <w:lvlText w:val="%8)"/>
      <w:lvlJc w:val="left"/>
      <w:pPr>
        <w:pStyle w:val="897"/>
        <w:ind w:left="4000" w:hanging="420"/>
      </w:pPr>
    </w:lvl>
    <w:lvl w:ilvl="8">
      <w:start w:val="1"/>
      <w:numFmt w:val="lowerRoman"/>
      <w:isLgl w:val="false"/>
      <w:suff w:val="tab"/>
      <w:lvlText w:val="%9."/>
      <w:lvlJc w:val="right"/>
      <w:pPr>
        <w:pStyle w:val="897"/>
        <w:ind w:left="4420" w:hanging="420"/>
      </w:pPr>
    </w:lvl>
  </w:abstractNum>
  <w:abstractNum w:abstractNumId="14">
    <w:multiLevelType w:val="hybridMultilevel"/>
    <w:lvl w:ilvl="0">
      <w:start w:val="3"/>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897"/>
        <w:ind w:left="-627"/>
      </w:pPr>
      <w:rPr>
        <w:rFonts w:hint="eastAsia"/>
      </w:rPr>
    </w:lvl>
    <w:lvl w:ilvl="1">
      <w:start w:val="1"/>
      <w:numFmt w:val="bullet"/>
      <w:isLgl w:val="false"/>
      <w:suff w:val="tab"/>
      <w:lvlText w:val="o"/>
      <w:lvlJc w:val="left"/>
      <w:pPr>
        <w:pStyle w:val="897"/>
        <w:ind w:left="813" w:hanging="360"/>
      </w:pPr>
      <w:rPr>
        <w:rFonts w:ascii="Courier New" w:hAnsi="Courier New" w:eastAsia="Courier New" w:cs="Courier New"/>
      </w:rPr>
    </w:lvl>
    <w:lvl w:ilvl="2">
      <w:start w:val="1"/>
      <w:numFmt w:val="bullet"/>
      <w:isLgl w:val="false"/>
      <w:suff w:val="tab"/>
      <w:lvlText w:val="§"/>
      <w:lvlJc w:val="left"/>
      <w:pPr>
        <w:pStyle w:val="897"/>
        <w:ind w:left="1533" w:hanging="360"/>
      </w:pPr>
      <w:rPr>
        <w:rFonts w:ascii="Wingdings" w:hAnsi="Wingdings" w:eastAsia="Wingdings" w:cs="Wingdings"/>
      </w:rPr>
    </w:lvl>
    <w:lvl w:ilvl="3">
      <w:start w:val="1"/>
      <w:numFmt w:val="bullet"/>
      <w:isLgl w:val="false"/>
      <w:suff w:val="tab"/>
      <w:lvlText w:val="·"/>
      <w:lvlJc w:val="left"/>
      <w:pPr>
        <w:pStyle w:val="897"/>
        <w:ind w:left="2253" w:hanging="360"/>
      </w:pPr>
      <w:rPr>
        <w:rFonts w:ascii="Symbol" w:hAnsi="Symbol" w:eastAsia="Symbol" w:cs="Symbol"/>
      </w:rPr>
    </w:lvl>
    <w:lvl w:ilvl="4">
      <w:start w:val="1"/>
      <w:numFmt w:val="bullet"/>
      <w:isLgl w:val="false"/>
      <w:suff w:val="tab"/>
      <w:lvlText w:val="o"/>
      <w:lvlJc w:val="left"/>
      <w:pPr>
        <w:pStyle w:val="897"/>
        <w:ind w:left="2973" w:hanging="360"/>
      </w:pPr>
      <w:rPr>
        <w:rFonts w:ascii="Courier New" w:hAnsi="Courier New" w:eastAsia="Courier New" w:cs="Courier New"/>
      </w:rPr>
    </w:lvl>
    <w:lvl w:ilvl="5">
      <w:start w:val="1"/>
      <w:numFmt w:val="bullet"/>
      <w:isLgl w:val="false"/>
      <w:suff w:val="tab"/>
      <w:lvlText w:val="§"/>
      <w:lvlJc w:val="left"/>
      <w:pPr>
        <w:pStyle w:val="897"/>
        <w:ind w:left="3693" w:hanging="360"/>
      </w:pPr>
      <w:rPr>
        <w:rFonts w:ascii="Wingdings" w:hAnsi="Wingdings" w:eastAsia="Wingdings" w:cs="Wingdings"/>
      </w:rPr>
    </w:lvl>
    <w:lvl w:ilvl="6">
      <w:start w:val="1"/>
      <w:numFmt w:val="bullet"/>
      <w:isLgl w:val="false"/>
      <w:suff w:val="tab"/>
      <w:lvlText w:val="·"/>
      <w:lvlJc w:val="left"/>
      <w:pPr>
        <w:pStyle w:val="897"/>
        <w:ind w:left="4413" w:hanging="360"/>
      </w:pPr>
      <w:rPr>
        <w:rFonts w:ascii="Symbol" w:hAnsi="Symbol" w:eastAsia="Symbol" w:cs="Symbol"/>
      </w:rPr>
    </w:lvl>
    <w:lvl w:ilvl="7">
      <w:start w:val="1"/>
      <w:numFmt w:val="bullet"/>
      <w:isLgl w:val="false"/>
      <w:suff w:val="tab"/>
      <w:lvlText w:val="o"/>
      <w:lvlJc w:val="left"/>
      <w:pPr>
        <w:pStyle w:val="897"/>
        <w:ind w:left="5133" w:hanging="360"/>
      </w:pPr>
      <w:rPr>
        <w:rFonts w:ascii="Courier New" w:hAnsi="Courier New" w:eastAsia="Courier New" w:cs="Courier New"/>
      </w:rPr>
    </w:lvl>
    <w:lvl w:ilvl="8">
      <w:start w:val="1"/>
      <w:numFmt w:val="bullet"/>
      <w:isLgl w:val="false"/>
      <w:suff w:val="tab"/>
      <w:lvlText w:val="§"/>
      <w:lvlJc w:val="left"/>
      <w:pPr>
        <w:pStyle w:val="897"/>
        <w:ind w:left="5853"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897"/>
        <w:ind w:left="420" w:hanging="42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19">
    <w:multiLevelType w:val="hybridMultilevel"/>
    <w:lvl w:ilvl="0">
      <w:start w:val="2"/>
      <w:numFmt w:val="decimal"/>
      <w:isLgl w:val="false"/>
      <w:suff w:val="nothing"/>
      <w:lvlText w:val="%1、"/>
      <w:lvlJc w:val="left"/>
      <w:pPr>
        <w:pStyle w:val="897"/>
      </w:pPr>
    </w:lvl>
    <w:lvl w:ilvl="1">
      <w:start w:val="1"/>
      <w:numFmt w:val="lowerLetter"/>
      <w:isLgl w:val="false"/>
      <w:suff w:val="tab"/>
      <w:lvlText w:val="%2)"/>
      <w:lvlJc w:val="left"/>
      <w:pPr>
        <w:pStyle w:val="897"/>
        <w:ind w:left="1679" w:hanging="420"/>
      </w:pPr>
    </w:lvl>
    <w:lvl w:ilvl="2">
      <w:start w:val="1"/>
      <w:numFmt w:val="lowerRoman"/>
      <w:isLgl w:val="false"/>
      <w:suff w:val="tab"/>
      <w:lvlText w:val="%3."/>
      <w:lvlJc w:val="right"/>
      <w:pPr>
        <w:pStyle w:val="897"/>
        <w:ind w:left="2099" w:hanging="420"/>
      </w:pPr>
    </w:lvl>
    <w:lvl w:ilvl="3">
      <w:start w:val="1"/>
      <w:numFmt w:val="decimal"/>
      <w:isLgl w:val="false"/>
      <w:suff w:val="tab"/>
      <w:lvlText w:val="%4."/>
      <w:lvlJc w:val="left"/>
      <w:pPr>
        <w:pStyle w:val="897"/>
        <w:ind w:left="2519" w:hanging="420"/>
      </w:pPr>
    </w:lvl>
    <w:lvl w:ilvl="4">
      <w:start w:val="1"/>
      <w:numFmt w:val="lowerLetter"/>
      <w:isLgl w:val="false"/>
      <w:suff w:val="tab"/>
      <w:lvlText w:val="%5)"/>
      <w:lvlJc w:val="left"/>
      <w:pPr>
        <w:pStyle w:val="897"/>
        <w:ind w:left="2939" w:hanging="420"/>
      </w:pPr>
    </w:lvl>
    <w:lvl w:ilvl="5">
      <w:start w:val="1"/>
      <w:numFmt w:val="lowerRoman"/>
      <w:isLgl w:val="false"/>
      <w:suff w:val="tab"/>
      <w:lvlText w:val="%6."/>
      <w:lvlJc w:val="right"/>
      <w:pPr>
        <w:pStyle w:val="897"/>
        <w:ind w:left="3359" w:hanging="420"/>
      </w:pPr>
    </w:lvl>
    <w:lvl w:ilvl="6">
      <w:start w:val="1"/>
      <w:numFmt w:val="decimal"/>
      <w:isLgl w:val="false"/>
      <w:suff w:val="tab"/>
      <w:lvlText w:val="%7."/>
      <w:lvlJc w:val="left"/>
      <w:pPr>
        <w:pStyle w:val="897"/>
        <w:ind w:left="3779" w:hanging="420"/>
      </w:pPr>
    </w:lvl>
    <w:lvl w:ilvl="7">
      <w:start w:val="1"/>
      <w:numFmt w:val="lowerLetter"/>
      <w:isLgl w:val="false"/>
      <w:suff w:val="tab"/>
      <w:lvlText w:val="%8)"/>
      <w:lvlJc w:val="left"/>
      <w:pPr>
        <w:pStyle w:val="897"/>
        <w:ind w:left="4199" w:hanging="420"/>
      </w:pPr>
    </w:lvl>
    <w:lvl w:ilvl="8">
      <w:start w:val="1"/>
      <w:numFmt w:val="lowerRoman"/>
      <w:isLgl w:val="false"/>
      <w:suff w:val="tab"/>
      <w:lvlText w:val="%9."/>
      <w:lvlJc w:val="right"/>
      <w:pPr>
        <w:pStyle w:val="897"/>
        <w:ind w:left="4619" w:hanging="420"/>
      </w:pPr>
    </w:lvl>
  </w:abstractNum>
  <w:abstractNum w:abstractNumId="20">
    <w:multiLevelType w:val="hybridMultilevel"/>
    <w:lvl w:ilvl="0">
      <w:start w:val="1"/>
      <w:numFmt w:val="chineseCountingThousand"/>
      <w:isLgl w:val="false"/>
      <w:suff w:val="tab"/>
      <w:lvlText w:val="(%1)"/>
      <w:lvlJc w:val="left"/>
      <w:pPr>
        <w:pStyle w:val="897"/>
        <w:ind w:left="980" w:hanging="420"/>
      </w:pPr>
    </w:lvl>
    <w:lvl w:ilvl="1">
      <w:start w:val="1"/>
      <w:numFmt w:val="lowerLetter"/>
      <w:isLgl w:val="false"/>
      <w:suff w:val="tab"/>
      <w:lvlText w:val="%2)"/>
      <w:lvlJc w:val="left"/>
      <w:pPr>
        <w:pStyle w:val="897"/>
        <w:ind w:left="1400" w:hanging="420"/>
      </w:pPr>
    </w:lvl>
    <w:lvl w:ilvl="2">
      <w:start w:val="1"/>
      <w:numFmt w:val="lowerRoman"/>
      <w:isLgl w:val="false"/>
      <w:suff w:val="tab"/>
      <w:lvlText w:val="%3."/>
      <w:lvlJc w:val="right"/>
      <w:pPr>
        <w:pStyle w:val="897"/>
        <w:ind w:left="1820" w:hanging="420"/>
      </w:pPr>
    </w:lvl>
    <w:lvl w:ilvl="3">
      <w:start w:val="1"/>
      <w:numFmt w:val="decimal"/>
      <w:isLgl w:val="false"/>
      <w:suff w:val="tab"/>
      <w:lvlText w:val="%4."/>
      <w:lvlJc w:val="left"/>
      <w:pPr>
        <w:pStyle w:val="897"/>
        <w:ind w:left="2240" w:hanging="420"/>
      </w:pPr>
    </w:lvl>
    <w:lvl w:ilvl="4">
      <w:start w:val="1"/>
      <w:numFmt w:val="lowerLetter"/>
      <w:isLgl w:val="false"/>
      <w:suff w:val="tab"/>
      <w:lvlText w:val="%5)"/>
      <w:lvlJc w:val="left"/>
      <w:pPr>
        <w:pStyle w:val="897"/>
        <w:ind w:left="2660" w:hanging="420"/>
      </w:pPr>
    </w:lvl>
    <w:lvl w:ilvl="5">
      <w:start w:val="1"/>
      <w:numFmt w:val="lowerRoman"/>
      <w:isLgl w:val="false"/>
      <w:suff w:val="tab"/>
      <w:lvlText w:val="%6."/>
      <w:lvlJc w:val="right"/>
      <w:pPr>
        <w:pStyle w:val="897"/>
        <w:ind w:left="3080" w:hanging="420"/>
      </w:pPr>
    </w:lvl>
    <w:lvl w:ilvl="6">
      <w:start w:val="1"/>
      <w:numFmt w:val="decimal"/>
      <w:isLgl w:val="false"/>
      <w:suff w:val="tab"/>
      <w:lvlText w:val="%7."/>
      <w:lvlJc w:val="left"/>
      <w:pPr>
        <w:pStyle w:val="897"/>
        <w:ind w:left="3500" w:hanging="420"/>
      </w:pPr>
    </w:lvl>
    <w:lvl w:ilvl="7">
      <w:start w:val="1"/>
      <w:numFmt w:val="lowerLetter"/>
      <w:isLgl w:val="false"/>
      <w:suff w:val="tab"/>
      <w:lvlText w:val="%8)"/>
      <w:lvlJc w:val="left"/>
      <w:pPr>
        <w:pStyle w:val="897"/>
        <w:ind w:left="3920" w:hanging="420"/>
      </w:pPr>
    </w:lvl>
    <w:lvl w:ilvl="8">
      <w:start w:val="1"/>
      <w:numFmt w:val="lowerRoman"/>
      <w:isLgl w:val="false"/>
      <w:suff w:val="tab"/>
      <w:lvlText w:val="%9."/>
      <w:lvlJc w:val="right"/>
      <w:pPr>
        <w:pStyle w:val="897"/>
        <w:ind w:left="4340" w:hanging="420"/>
      </w:pPr>
    </w:lvl>
  </w:abstractNum>
  <w:abstractNum w:abstractNumId="21">
    <w:multiLevelType w:val="hybridMultilevel"/>
    <w:lvl w:ilvl="0">
      <w:start w:val="1"/>
      <w:numFmt w:val="decimal"/>
      <w:pStyle w:val="1169"/>
      <w:isLgl w:val="false"/>
      <w:suff w:val="tab"/>
      <w:lvlText w:val="%1."/>
      <w:lvlJc w:val="left"/>
      <w:pPr>
        <w:pStyle w:val="897"/>
        <w:ind w:left="420" w:hanging="420"/>
      </w:pPr>
    </w:lvl>
    <w:lvl w:ilvl="1">
      <w:start w:val="1"/>
      <w:numFmt w:val="lowerLetter"/>
      <w:isLgl w:val="false"/>
      <w:suff w:val="tab"/>
      <w:lvlText w:val="%2)"/>
      <w:lvlJc w:val="left"/>
      <w:pPr>
        <w:pStyle w:val="897"/>
        <w:ind w:left="840" w:hanging="420"/>
      </w:pPr>
    </w:lvl>
    <w:lvl w:ilvl="2">
      <w:start w:val="1"/>
      <w:numFmt w:val="lowerRoman"/>
      <w:pStyle w:val="1166"/>
      <w:isLgl w:val="false"/>
      <w:suff w:val="tab"/>
      <w:lvlText w:val="%3."/>
      <w:lvlJc w:val="right"/>
      <w:pPr>
        <w:pStyle w:val="897"/>
        <w:ind w:left="1260" w:hanging="420"/>
      </w:pPr>
    </w:lvl>
    <w:lvl w:ilvl="3">
      <w:start w:val="1"/>
      <w:numFmt w:val="decimal"/>
      <w:pStyle w:val="1165"/>
      <w:isLgl w:val="false"/>
      <w:suff w:val="tab"/>
      <w:lvlText w:val="%4."/>
      <w:lvlJc w:val="left"/>
      <w:pPr>
        <w:pStyle w:val="897"/>
        <w:ind w:left="1680" w:hanging="420"/>
      </w:pPr>
    </w:lvl>
    <w:lvl w:ilvl="4">
      <w:start w:val="1"/>
      <w:numFmt w:val="lowerLetter"/>
      <w:pStyle w:val="1164"/>
      <w:isLgl w:val="false"/>
      <w:suff w:val="tab"/>
      <w:lvlText w:val="%5)"/>
      <w:lvlJc w:val="left"/>
      <w:pPr>
        <w:pStyle w:val="897"/>
        <w:ind w:left="2100" w:hanging="420"/>
      </w:pPr>
    </w:lvl>
    <w:lvl w:ilvl="5">
      <w:start w:val="1"/>
      <w:numFmt w:val="lowerRoman"/>
      <w:pStyle w:val="1170"/>
      <w:isLgl w:val="false"/>
      <w:suff w:val="tab"/>
      <w:lvlText w:val="%6."/>
      <w:lvlJc w:val="right"/>
      <w:pPr>
        <w:pStyle w:val="897"/>
        <w:ind w:left="2520" w:hanging="420"/>
      </w:pPr>
    </w:lvl>
    <w:lvl w:ilvl="6">
      <w:start w:val="1"/>
      <w:numFmt w:val="decimal"/>
      <w:pStyle w:val="1171"/>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22">
    <w:multiLevelType w:val="hybridMultilevel"/>
    <w:lvl w:ilvl="0">
      <w:start w:val="1"/>
      <w:numFmt w:val="decimal"/>
      <w:pStyle w:val="1032"/>
      <w:isLgl w:val="false"/>
      <w:suff w:val="tab"/>
      <w:lvlText w:val="%1."/>
      <w:lvlJc w:val="left"/>
      <w:pPr>
        <w:pStyle w:val="897"/>
        <w:ind w:left="420" w:hanging="420"/>
      </w:pPr>
      <w:rPr>
        <w:rFonts w:hint="eastAsia"/>
      </w:r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23">
    <w:multiLevelType w:val="hybridMultilevel"/>
    <w:lvl w:ilvl="0">
      <w:start w:val="1"/>
      <w:numFmt w:val="decimal"/>
      <w:isLgl w:val="false"/>
      <w:suff w:val="tab"/>
      <w:lvlText w:val="(%1)"/>
      <w:lvlJc w:val="left"/>
      <w:pPr>
        <w:pStyle w:val="897"/>
        <w:ind w:left="1060" w:hanging="420"/>
      </w:pPr>
      <w:rPr>
        <w:rFonts w:hint="eastAsia"/>
      </w:rPr>
    </w:lvl>
    <w:lvl w:ilvl="1">
      <w:start w:val="1"/>
      <w:numFmt w:val="lowerLetter"/>
      <w:isLgl w:val="false"/>
      <w:suff w:val="tab"/>
      <w:lvlText w:val="%2)"/>
      <w:lvlJc w:val="left"/>
      <w:pPr>
        <w:pStyle w:val="897"/>
        <w:ind w:left="1480" w:hanging="420"/>
      </w:pPr>
    </w:lvl>
    <w:lvl w:ilvl="2">
      <w:start w:val="1"/>
      <w:numFmt w:val="lowerRoman"/>
      <w:isLgl w:val="false"/>
      <w:suff w:val="tab"/>
      <w:lvlText w:val="%3."/>
      <w:lvlJc w:val="right"/>
      <w:pPr>
        <w:pStyle w:val="897"/>
        <w:ind w:left="1900" w:hanging="420"/>
      </w:pPr>
    </w:lvl>
    <w:lvl w:ilvl="3">
      <w:start w:val="1"/>
      <w:numFmt w:val="decimal"/>
      <w:isLgl w:val="false"/>
      <w:suff w:val="tab"/>
      <w:lvlText w:val="%4."/>
      <w:lvlJc w:val="left"/>
      <w:pPr>
        <w:pStyle w:val="897"/>
        <w:ind w:left="2320" w:hanging="420"/>
      </w:pPr>
    </w:lvl>
    <w:lvl w:ilvl="4">
      <w:start w:val="1"/>
      <w:numFmt w:val="lowerLetter"/>
      <w:isLgl w:val="false"/>
      <w:suff w:val="tab"/>
      <w:lvlText w:val="%5)"/>
      <w:lvlJc w:val="left"/>
      <w:pPr>
        <w:pStyle w:val="897"/>
        <w:ind w:left="2740" w:hanging="420"/>
      </w:pPr>
    </w:lvl>
    <w:lvl w:ilvl="5">
      <w:start w:val="1"/>
      <w:numFmt w:val="lowerRoman"/>
      <w:isLgl w:val="false"/>
      <w:suff w:val="tab"/>
      <w:lvlText w:val="%6."/>
      <w:lvlJc w:val="right"/>
      <w:pPr>
        <w:pStyle w:val="897"/>
        <w:ind w:left="3160" w:hanging="420"/>
      </w:pPr>
    </w:lvl>
    <w:lvl w:ilvl="6">
      <w:start w:val="1"/>
      <w:numFmt w:val="decimal"/>
      <w:isLgl w:val="false"/>
      <w:suff w:val="tab"/>
      <w:lvlText w:val="%7."/>
      <w:lvlJc w:val="left"/>
      <w:pPr>
        <w:pStyle w:val="897"/>
        <w:ind w:left="3580" w:hanging="420"/>
      </w:pPr>
    </w:lvl>
    <w:lvl w:ilvl="7">
      <w:start w:val="1"/>
      <w:numFmt w:val="lowerLetter"/>
      <w:isLgl w:val="false"/>
      <w:suff w:val="tab"/>
      <w:lvlText w:val="%8)"/>
      <w:lvlJc w:val="left"/>
      <w:pPr>
        <w:pStyle w:val="897"/>
        <w:ind w:left="4000" w:hanging="420"/>
      </w:pPr>
    </w:lvl>
    <w:lvl w:ilvl="8">
      <w:start w:val="1"/>
      <w:numFmt w:val="lowerRoman"/>
      <w:isLgl w:val="false"/>
      <w:suff w:val="tab"/>
      <w:lvlText w:val="%9."/>
      <w:lvlJc w:val="right"/>
      <w:pPr>
        <w:pStyle w:val="897"/>
        <w:ind w:left="4420" w:hanging="420"/>
      </w:pPr>
    </w:lvl>
  </w:abstractNum>
  <w:abstractNum w:abstractNumId="24">
    <w:multiLevelType w:val="hybridMultilevel"/>
    <w:lvl w:ilvl="0">
      <w:start w:val="1"/>
      <w:numFmt w:val="decimal"/>
      <w:pStyle w:val="1168"/>
      <w:isLgl w:val="false"/>
      <w:suff w:val="tab"/>
      <w:lvlText w:val="%1."/>
      <w:lvlJc w:val="left"/>
      <w:pPr>
        <w:pStyle w:val="897"/>
        <w:ind w:left="420" w:hanging="42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25">
    <w:multiLevelType w:val="hybridMultilevel"/>
    <w:lvl w:ilvl="0">
      <w:start w:val="1"/>
      <w:numFmt w:val="decimal"/>
      <w:pStyle w:val="1064"/>
      <w:isLgl w:val="false"/>
      <w:suff w:val="tab"/>
      <w:lvlText w:val="表%1"/>
      <w:lvlJc w:val="center"/>
      <w:pPr>
        <w:pStyle w:val="897"/>
        <w:ind w:left="420" w:hanging="132"/>
        <w:tabs>
          <w:tab w:val="left" w:pos="420" w:leader="none"/>
        </w:tabs>
      </w:pPr>
      <w:rPr>
        <w:rFonts w:hint="eastAsia"/>
      </w:rPr>
    </w:lvl>
    <w:lvl w:ilvl="1">
      <w:start w:val="1"/>
      <w:numFmt w:val="lowerLetter"/>
      <w:isLgl w:val="false"/>
      <w:suff w:val="tab"/>
      <w:lvlText w:val="%2)"/>
      <w:lvlJc w:val="left"/>
      <w:pPr>
        <w:pStyle w:val="897"/>
        <w:ind w:left="1322" w:hanging="420"/>
        <w:tabs>
          <w:tab w:val="left" w:pos="1322" w:leader="none"/>
        </w:tabs>
      </w:pPr>
    </w:lvl>
    <w:lvl w:ilvl="2">
      <w:start w:val="1"/>
      <w:numFmt w:val="lowerRoman"/>
      <w:isLgl w:val="false"/>
      <w:suff w:val="tab"/>
      <w:lvlText w:val="%3."/>
      <w:lvlJc w:val="right"/>
      <w:pPr>
        <w:pStyle w:val="897"/>
        <w:ind w:left="1742" w:hanging="420"/>
        <w:tabs>
          <w:tab w:val="left" w:pos="1742" w:leader="none"/>
        </w:tabs>
      </w:pPr>
    </w:lvl>
    <w:lvl w:ilvl="3">
      <w:start w:val="1"/>
      <w:numFmt w:val="decimal"/>
      <w:isLgl w:val="false"/>
      <w:suff w:val="tab"/>
      <w:lvlText w:val="%4."/>
      <w:lvlJc w:val="left"/>
      <w:pPr>
        <w:pStyle w:val="897"/>
        <w:ind w:left="2162" w:hanging="420"/>
        <w:tabs>
          <w:tab w:val="left" w:pos="2162" w:leader="none"/>
        </w:tabs>
      </w:pPr>
    </w:lvl>
    <w:lvl w:ilvl="4">
      <w:start w:val="1"/>
      <w:numFmt w:val="lowerLetter"/>
      <w:isLgl w:val="false"/>
      <w:suff w:val="tab"/>
      <w:lvlText w:val="%5)"/>
      <w:lvlJc w:val="left"/>
      <w:pPr>
        <w:pStyle w:val="897"/>
        <w:ind w:left="2582" w:hanging="420"/>
        <w:tabs>
          <w:tab w:val="left" w:pos="2582" w:leader="none"/>
        </w:tabs>
      </w:pPr>
    </w:lvl>
    <w:lvl w:ilvl="5">
      <w:start w:val="1"/>
      <w:numFmt w:val="lowerRoman"/>
      <w:isLgl w:val="false"/>
      <w:suff w:val="tab"/>
      <w:lvlText w:val="%6."/>
      <w:lvlJc w:val="right"/>
      <w:pPr>
        <w:pStyle w:val="897"/>
        <w:ind w:left="3002" w:hanging="420"/>
        <w:tabs>
          <w:tab w:val="left" w:pos="3002" w:leader="none"/>
        </w:tabs>
      </w:pPr>
    </w:lvl>
    <w:lvl w:ilvl="6">
      <w:start w:val="1"/>
      <w:numFmt w:val="decimal"/>
      <w:isLgl w:val="false"/>
      <w:suff w:val="tab"/>
      <w:lvlText w:val="%7."/>
      <w:lvlJc w:val="left"/>
      <w:pPr>
        <w:pStyle w:val="897"/>
        <w:ind w:left="3422" w:hanging="420"/>
        <w:tabs>
          <w:tab w:val="left" w:pos="3422" w:leader="none"/>
        </w:tabs>
      </w:pPr>
    </w:lvl>
    <w:lvl w:ilvl="7">
      <w:start w:val="1"/>
      <w:numFmt w:val="lowerLetter"/>
      <w:isLgl w:val="false"/>
      <w:suff w:val="tab"/>
      <w:lvlText w:val="%8)"/>
      <w:lvlJc w:val="left"/>
      <w:pPr>
        <w:pStyle w:val="897"/>
        <w:ind w:left="3842" w:hanging="420"/>
        <w:tabs>
          <w:tab w:val="left" w:pos="3842" w:leader="none"/>
        </w:tabs>
      </w:pPr>
    </w:lvl>
    <w:lvl w:ilvl="8">
      <w:start w:val="1"/>
      <w:numFmt w:val="lowerRoman"/>
      <w:isLgl w:val="false"/>
      <w:suff w:val="tab"/>
      <w:lvlText w:val="%9."/>
      <w:lvlJc w:val="right"/>
      <w:pPr>
        <w:pStyle w:val="897"/>
        <w:ind w:left="4262" w:hanging="420"/>
        <w:tabs>
          <w:tab w:val="left" w:pos="4262" w:leader="none"/>
        </w:tabs>
      </w:pPr>
    </w:lvl>
  </w:abstractNum>
  <w:abstractNum w:abstractNumId="26">
    <w:multiLevelType w:val="hybridMultilevel"/>
    <w:lvl w:ilvl="0">
      <w:start w:val="1"/>
      <w:numFmt w:val="decimal"/>
      <w:pStyle w:val="1017"/>
      <w:isLgl w:val="false"/>
      <w:suff w:val="nothing"/>
      <w:lvlText w:val="%1"/>
      <w:lvlJc w:val="left"/>
      <w:pPr>
        <w:pStyle w:val="897"/>
        <w:ind w:left="0" w:firstLine="0"/>
      </w:pPr>
      <w:rPr>
        <w:rFonts w:ascii="Times New Roman" w:hAnsi="Times New Roman"/>
        <w:b/>
        <w:i w:val="0"/>
        <w:sz w:val="21"/>
      </w:rPr>
    </w:lvl>
    <w:lvl w:ilvl="1">
      <w:start w:val="1"/>
      <w:numFmt w:val="decimal"/>
      <w:pStyle w:val="1018"/>
      <w:isLgl w:val="false"/>
      <w:suff w:val="nothing"/>
      <w:lvlText w:val="%1%2　"/>
      <w:lvlJc w:val="left"/>
      <w:pPr>
        <w:pStyle w:val="897"/>
        <w:ind w:left="426" w:firstLine="0"/>
      </w:pPr>
      <w:rPr>
        <w:rFonts w:hint="eastAsia" w:ascii="黑体" w:hAnsi="Times New Roman" w:eastAsia="黑体"/>
        <w:b w:val="0"/>
        <w:i w:val="0"/>
        <w:sz w:val="21"/>
      </w:rPr>
    </w:lvl>
    <w:lvl w:ilvl="2">
      <w:start w:val="1"/>
      <w:numFmt w:val="decimal"/>
      <w:isLgl w:val="false"/>
      <w:suff w:val="nothing"/>
      <w:lvlText w:val="%1%2.%3　"/>
      <w:lvlJc w:val="left"/>
      <w:pPr>
        <w:pStyle w:val="89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9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9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9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97"/>
        <w:ind w:left="0" w:firstLine="0"/>
      </w:pPr>
      <w:rPr>
        <w:rFonts w:hint="eastAsia" w:ascii="黑体" w:hAnsi="Times New Roman" w:eastAsia="黑体"/>
        <w:b w:val="0"/>
        <w:i w:val="0"/>
        <w:sz w:val="21"/>
      </w:rPr>
    </w:lvl>
    <w:lvl w:ilvl="7">
      <w:start w:val="1"/>
      <w:numFmt w:val="decimal"/>
      <w:isLgl w:val="false"/>
      <w:suff w:val="tab"/>
      <w:lvlText w:val="%1.%2.%3.%4.%5.%6.%7.%8"/>
      <w:lvlJc w:val="left"/>
      <w:pPr>
        <w:pStyle w:val="897"/>
        <w:ind w:left="3969" w:hanging="1418"/>
        <w:tabs>
          <w:tab w:val="left" w:pos="4351" w:leader="none"/>
        </w:tabs>
      </w:pPr>
      <w:rPr>
        <w:rFonts w:hint="eastAsia"/>
      </w:rPr>
    </w:lvl>
    <w:lvl w:ilvl="8">
      <w:start w:val="1"/>
      <w:numFmt w:val="decimal"/>
      <w:isLgl w:val="false"/>
      <w:suff w:val="tab"/>
      <w:lvlText w:val="%1.%2.%3.%4.%5.%6.%7.%8.%9"/>
      <w:lvlJc w:val="left"/>
      <w:pPr>
        <w:pStyle w:val="897"/>
        <w:ind w:left="4677" w:hanging="1700"/>
        <w:tabs>
          <w:tab w:val="left" w:pos="4777" w:leader="none"/>
        </w:tabs>
      </w:pPr>
      <w:rPr>
        <w:rFonts w:hint="eastAsia"/>
      </w:rPr>
    </w:lvl>
  </w:abstractNum>
  <w:abstractNum w:abstractNumId="27">
    <w:multiLevelType w:val="hybridMultilevel"/>
    <w:lvl w:ilvl="0">
      <w:start w:val="1"/>
      <w:numFmt w:val="chineseCountingThousand"/>
      <w:isLgl w:val="false"/>
      <w:suff w:val="tab"/>
      <w:lvlText w:val="(%1)"/>
      <w:lvlJc w:val="left"/>
      <w:pPr>
        <w:pStyle w:val="897"/>
        <w:ind w:left="980" w:hanging="420"/>
      </w:pPr>
    </w:lvl>
    <w:lvl w:ilvl="1">
      <w:start w:val="1"/>
      <w:numFmt w:val="lowerLetter"/>
      <w:isLgl w:val="false"/>
      <w:suff w:val="tab"/>
      <w:lvlText w:val="%2)"/>
      <w:lvlJc w:val="left"/>
      <w:pPr>
        <w:pStyle w:val="897"/>
        <w:ind w:left="1400" w:hanging="420"/>
      </w:pPr>
    </w:lvl>
    <w:lvl w:ilvl="2">
      <w:start w:val="1"/>
      <w:numFmt w:val="lowerRoman"/>
      <w:isLgl w:val="false"/>
      <w:suff w:val="tab"/>
      <w:lvlText w:val="%3."/>
      <w:lvlJc w:val="right"/>
      <w:pPr>
        <w:pStyle w:val="897"/>
        <w:ind w:left="1820" w:hanging="420"/>
      </w:pPr>
    </w:lvl>
    <w:lvl w:ilvl="3">
      <w:start w:val="1"/>
      <w:numFmt w:val="decimal"/>
      <w:isLgl w:val="false"/>
      <w:suff w:val="tab"/>
      <w:lvlText w:val="%4."/>
      <w:lvlJc w:val="left"/>
      <w:pPr>
        <w:pStyle w:val="897"/>
        <w:ind w:left="2240" w:hanging="420"/>
      </w:pPr>
    </w:lvl>
    <w:lvl w:ilvl="4">
      <w:start w:val="1"/>
      <w:numFmt w:val="lowerLetter"/>
      <w:isLgl w:val="false"/>
      <w:suff w:val="tab"/>
      <w:lvlText w:val="%5)"/>
      <w:lvlJc w:val="left"/>
      <w:pPr>
        <w:pStyle w:val="897"/>
        <w:ind w:left="2660" w:hanging="420"/>
      </w:pPr>
    </w:lvl>
    <w:lvl w:ilvl="5">
      <w:start w:val="1"/>
      <w:numFmt w:val="lowerRoman"/>
      <w:isLgl w:val="false"/>
      <w:suff w:val="tab"/>
      <w:lvlText w:val="%6."/>
      <w:lvlJc w:val="right"/>
      <w:pPr>
        <w:pStyle w:val="897"/>
        <w:ind w:left="3080" w:hanging="420"/>
      </w:pPr>
    </w:lvl>
    <w:lvl w:ilvl="6">
      <w:start w:val="1"/>
      <w:numFmt w:val="decimal"/>
      <w:isLgl w:val="false"/>
      <w:suff w:val="tab"/>
      <w:lvlText w:val="%7."/>
      <w:lvlJc w:val="left"/>
      <w:pPr>
        <w:pStyle w:val="897"/>
        <w:ind w:left="3500" w:hanging="420"/>
      </w:pPr>
    </w:lvl>
    <w:lvl w:ilvl="7">
      <w:start w:val="1"/>
      <w:numFmt w:val="lowerLetter"/>
      <w:isLgl w:val="false"/>
      <w:suff w:val="tab"/>
      <w:lvlText w:val="%8)"/>
      <w:lvlJc w:val="left"/>
      <w:pPr>
        <w:pStyle w:val="897"/>
        <w:ind w:left="3920" w:hanging="420"/>
      </w:pPr>
    </w:lvl>
    <w:lvl w:ilvl="8">
      <w:start w:val="1"/>
      <w:numFmt w:val="lowerRoman"/>
      <w:isLgl w:val="false"/>
      <w:suff w:val="tab"/>
      <w:lvlText w:val="%9."/>
      <w:lvlJc w:val="right"/>
      <w:pPr>
        <w:pStyle w:val="897"/>
        <w:ind w:left="4340" w:hanging="420"/>
      </w:pPr>
    </w:lvl>
  </w:abstractNum>
  <w:abstractNum w:abstractNumId="28">
    <w:multiLevelType w:val="hybridMultilevel"/>
    <w:lvl w:ilvl="0">
      <w:start w:val="1"/>
      <w:numFmt w:val="decimal"/>
      <w:isLgl w:val="false"/>
      <w:suff w:val="tab"/>
      <w:lvlText w:val="%1"/>
      <w:lvlJc w:val="left"/>
      <w:pPr>
        <w:pStyle w:val="897"/>
        <w:ind w:left="432" w:hanging="432"/>
        <w:tabs>
          <w:tab w:val="left" w:pos="432" w:leader="none"/>
        </w:tabs>
      </w:pPr>
    </w:lvl>
    <w:lvl w:ilvl="1">
      <w:start w:val="1"/>
      <w:numFmt w:val="decimal"/>
      <w:isLgl w:val="false"/>
      <w:suff w:val="tab"/>
      <w:lvlText w:val="%1.%2"/>
      <w:lvlJc w:val="left"/>
      <w:pPr>
        <w:pStyle w:val="897"/>
        <w:ind w:left="576" w:hanging="576"/>
        <w:tabs>
          <w:tab w:val="left" w:pos="576" w:leader="none"/>
        </w:tabs>
      </w:pPr>
    </w:lvl>
    <w:lvl w:ilvl="2">
      <w:start w:val="1"/>
      <w:numFmt w:val="decimal"/>
      <w:isLgl w:val="false"/>
      <w:suff w:val="tab"/>
      <w:lvlText w:val="%1.%2.%3"/>
      <w:lvlJc w:val="left"/>
      <w:pPr>
        <w:pStyle w:val="897"/>
        <w:ind w:left="720" w:hanging="720"/>
        <w:tabs>
          <w:tab w:val="left" w:pos="720" w:leader="none"/>
        </w:tabs>
      </w:pPr>
    </w:lvl>
    <w:lvl w:ilvl="3">
      <w:start w:val="1"/>
      <w:numFmt w:val="decimal"/>
      <w:isLgl w:val="false"/>
      <w:suff w:val="tab"/>
      <w:lvlText w:val="%1.%2.%3.%4"/>
      <w:lvlJc w:val="left"/>
      <w:pPr>
        <w:pStyle w:val="897"/>
        <w:ind w:left="864" w:hanging="864"/>
        <w:tabs>
          <w:tab w:val="left" w:pos="864" w:leader="none"/>
        </w:tabs>
      </w:pPr>
    </w:lvl>
    <w:lvl w:ilvl="4">
      <w:start w:val="1"/>
      <w:numFmt w:val="decimal"/>
      <w:pStyle w:val="902"/>
      <w:isLgl w:val="false"/>
      <w:suff w:val="tab"/>
      <w:lvlText w:val="%1.%2.%3.%4.%5"/>
      <w:lvlJc w:val="left"/>
      <w:pPr>
        <w:pStyle w:val="897"/>
        <w:ind w:left="1008" w:hanging="1008"/>
        <w:tabs>
          <w:tab w:val="left" w:pos="1008" w:leader="none"/>
        </w:tabs>
      </w:pPr>
    </w:lvl>
    <w:lvl w:ilvl="5">
      <w:start w:val="1"/>
      <w:numFmt w:val="decimal"/>
      <w:pStyle w:val="903"/>
      <w:isLgl w:val="false"/>
      <w:suff w:val="tab"/>
      <w:lvlText w:val="%1.%2.%3.%4.%5.%6"/>
      <w:lvlJc w:val="left"/>
      <w:pPr>
        <w:pStyle w:val="897"/>
        <w:ind w:left="1152" w:hanging="1152"/>
        <w:tabs>
          <w:tab w:val="left" w:pos="1152" w:leader="none"/>
        </w:tabs>
      </w:pPr>
    </w:lvl>
    <w:lvl w:ilvl="6">
      <w:start w:val="1"/>
      <w:numFmt w:val="decimal"/>
      <w:pStyle w:val="904"/>
      <w:isLgl w:val="false"/>
      <w:suff w:val="tab"/>
      <w:lvlText w:val="%1.%2.%3.%4.%5.%6.%7"/>
      <w:lvlJc w:val="left"/>
      <w:pPr>
        <w:pStyle w:val="897"/>
        <w:ind w:left="1296" w:hanging="1296"/>
        <w:tabs>
          <w:tab w:val="left" w:pos="1296" w:leader="none"/>
        </w:tabs>
      </w:pPr>
    </w:lvl>
    <w:lvl w:ilvl="7">
      <w:start w:val="1"/>
      <w:numFmt w:val="decimal"/>
      <w:pStyle w:val="905"/>
      <w:isLgl w:val="false"/>
      <w:suff w:val="tab"/>
      <w:lvlText w:val="%1.%2.%3.%4.%5.%6.%7.%8"/>
      <w:lvlJc w:val="left"/>
      <w:pPr>
        <w:pStyle w:val="897"/>
        <w:ind w:left="1440" w:hanging="1440"/>
        <w:tabs>
          <w:tab w:val="left" w:pos="1440" w:leader="none"/>
        </w:tabs>
      </w:pPr>
    </w:lvl>
    <w:lvl w:ilvl="8">
      <w:start w:val="1"/>
      <w:numFmt w:val="decimal"/>
      <w:pStyle w:val="906"/>
      <w:isLgl w:val="false"/>
      <w:suff w:val="tab"/>
      <w:lvlText w:val="%1.%2.%3.%4.%5.%6.%7.%8.%9"/>
      <w:lvlJc w:val="left"/>
      <w:pPr>
        <w:pStyle w:val="897"/>
        <w:ind w:left="1584" w:hanging="1584"/>
        <w:tabs>
          <w:tab w:val="left" w:pos="1584" w:leader="none"/>
        </w:tabs>
      </w:pPr>
    </w:lvl>
  </w:abstractNum>
  <w:num w:numId="1">
    <w:abstractNumId w:val="28"/>
  </w:num>
  <w:num w:numId="2">
    <w:abstractNumId w:val="7"/>
  </w:num>
  <w:num w:numId="3">
    <w:abstractNumId w:val="9"/>
  </w:num>
  <w:num w:numId="4">
    <w:abstractNumId w:val="10"/>
  </w:num>
  <w:num w:numId="5">
    <w:abstractNumId w:val="5"/>
  </w:num>
  <w:num w:numId="6">
    <w:abstractNumId w:val="8"/>
  </w:num>
  <w:num w:numId="7">
    <w:abstractNumId w:val="6"/>
  </w:num>
  <w:num w:numId="8">
    <w:abstractNumId w:val="4"/>
  </w:num>
  <w:num w:numId="9">
    <w:abstractNumId w:val="26"/>
  </w:num>
  <w:num w:numId="10">
    <w:abstractNumId w:val="22"/>
  </w:num>
  <w:num w:numId="11">
    <w:abstractNumId w:val="25"/>
  </w:num>
  <w:num w:numId="12">
    <w:abstractNumId w:val="21"/>
  </w:num>
  <w:num w:numId="13">
    <w:abstractNumId w:val="24"/>
  </w:num>
  <w:num w:numId="14">
    <w:abstractNumId w:val="11"/>
  </w:num>
  <w:num w:numId="15">
    <w:abstractNumId w:val="27"/>
  </w:num>
  <w:num w:numId="16">
    <w:abstractNumId w:val="18"/>
  </w:num>
  <w:num w:numId="17">
    <w:abstractNumId w:val="3"/>
  </w:num>
  <w:num w:numId="18">
    <w:abstractNumId w:val="20"/>
  </w:num>
  <w:num w:numId="19">
    <w:abstractNumId w:val="12"/>
  </w:num>
  <w:num w:numId="20">
    <w:abstractNumId w:val="23"/>
  </w:num>
  <w:num w:numId="21">
    <w:abstractNumId w:val="1"/>
  </w:num>
  <w:num w:numId="22">
    <w:abstractNumId w:val="0"/>
  </w:num>
  <w:num w:numId="23">
    <w:abstractNumId w:val="16"/>
  </w:num>
  <w:num w:numId="24">
    <w:abstractNumId w:val="13"/>
  </w:num>
  <w:num w:numId="25">
    <w:abstractNumId w:val="2"/>
  </w:num>
  <w:num w:numId="26">
    <w:abstractNumId w:val="15"/>
  </w:num>
  <w:num w:numId="27">
    <w:abstractNumId w:val="14"/>
  </w:num>
  <w:num w:numId="28">
    <w:abstractNumId w:val="19"/>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name w:val="Heading 1"/>
    <w:basedOn w:val="897"/>
    <w:next w:val="897"/>
    <w:link w:val="1253"/>
    <w:uiPriority w:val="9"/>
    <w:qFormat/>
    <w:pPr>
      <w:keepLines/>
      <w:keepNext/>
      <w:spacing w:before="480" w:after="200"/>
      <w:outlineLvl w:val="0"/>
    </w:pPr>
    <w:rPr>
      <w:rFonts w:ascii="Arial" w:hAnsi="Arial" w:eastAsia="Arial" w:cs="Arial"/>
      <w:sz w:val="40"/>
      <w:szCs w:val="40"/>
    </w:rPr>
  </w:style>
  <w:style w:type="paragraph" w:styleId="844">
    <w:name w:val="Heading 2"/>
    <w:basedOn w:val="897"/>
    <w:next w:val="897"/>
    <w:link w:val="1255"/>
    <w:uiPriority w:val="9"/>
    <w:unhideWhenUsed/>
    <w:qFormat/>
    <w:pPr>
      <w:keepLines/>
      <w:keepNext/>
      <w:spacing w:before="360" w:after="200"/>
      <w:outlineLvl w:val="1"/>
    </w:pPr>
    <w:rPr>
      <w:rFonts w:ascii="Arial" w:hAnsi="Arial" w:eastAsia="Arial" w:cs="Arial"/>
      <w:sz w:val="34"/>
    </w:rPr>
  </w:style>
  <w:style w:type="paragraph" w:styleId="845">
    <w:name w:val="Heading 3"/>
    <w:basedOn w:val="897"/>
    <w:next w:val="897"/>
    <w:link w:val="1257"/>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97"/>
    <w:next w:val="897"/>
    <w:link w:val="1259"/>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97"/>
    <w:next w:val="897"/>
    <w:link w:val="1261"/>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97"/>
    <w:next w:val="897"/>
    <w:link w:val="1263"/>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97"/>
    <w:next w:val="897"/>
    <w:link w:val="1265"/>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97"/>
    <w:next w:val="897"/>
    <w:link w:val="1267"/>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97"/>
    <w:next w:val="897"/>
    <w:link w:val="1269"/>
    <w:uiPriority w:val="9"/>
    <w:unhideWhenUsed/>
    <w:qFormat/>
    <w:pPr>
      <w:keepLines/>
      <w:keepNext/>
      <w:spacing w:before="320" w:after="200"/>
      <w:outlineLvl w:val="8"/>
    </w:pPr>
    <w:rPr>
      <w:rFonts w:ascii="Arial" w:hAnsi="Arial" w:eastAsia="Arial" w:cs="Arial"/>
      <w:i/>
      <w:iCs/>
      <w:sz w:val="21"/>
      <w:szCs w:val="21"/>
    </w:rPr>
  </w:style>
  <w:style w:type="paragraph" w:styleId="852">
    <w:name w:val="List Paragraph"/>
    <w:basedOn w:val="897"/>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897"/>
    <w:next w:val="897"/>
    <w:link w:val="1246"/>
    <w:uiPriority w:val="10"/>
    <w:qFormat/>
    <w:pPr>
      <w:contextualSpacing/>
      <w:spacing w:before="300" w:after="200"/>
    </w:pPr>
    <w:rPr>
      <w:sz w:val="48"/>
      <w:szCs w:val="48"/>
    </w:rPr>
  </w:style>
  <w:style w:type="paragraph" w:styleId="855">
    <w:name w:val="Subtitle"/>
    <w:basedOn w:val="897"/>
    <w:next w:val="897"/>
    <w:link w:val="1247"/>
    <w:uiPriority w:val="11"/>
    <w:qFormat/>
    <w:pPr>
      <w:spacing w:before="200" w:after="200"/>
    </w:pPr>
    <w:rPr>
      <w:sz w:val="24"/>
      <w:szCs w:val="24"/>
    </w:rPr>
  </w:style>
  <w:style w:type="paragraph" w:styleId="856">
    <w:name w:val="Quote"/>
    <w:basedOn w:val="897"/>
    <w:next w:val="897"/>
    <w:link w:val="1248"/>
    <w:uiPriority w:val="29"/>
    <w:qFormat/>
    <w:pPr>
      <w:ind w:left="720" w:right="720"/>
    </w:pPr>
    <w:rPr>
      <w:i/>
    </w:rPr>
  </w:style>
  <w:style w:type="paragraph" w:styleId="857">
    <w:name w:val="Intense Quote"/>
    <w:basedOn w:val="897"/>
    <w:next w:val="897"/>
    <w:link w:val="12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8">
    <w:name w:val="Header"/>
    <w:basedOn w:val="897"/>
    <w:link w:val="1275"/>
    <w:uiPriority w:val="99"/>
    <w:unhideWhenUsed/>
    <w:pPr>
      <w:spacing w:after="0" w:line="240" w:lineRule="auto"/>
      <w:tabs>
        <w:tab w:val="center" w:pos="7143" w:leader="none"/>
        <w:tab w:val="right" w:pos="14287" w:leader="none"/>
      </w:tabs>
    </w:pPr>
  </w:style>
  <w:style w:type="paragraph" w:styleId="859">
    <w:name w:val="Footer"/>
    <w:basedOn w:val="897"/>
    <w:link w:val="1277"/>
    <w:uiPriority w:val="99"/>
    <w:unhideWhenUsed/>
    <w:pPr>
      <w:spacing w:after="0" w:line="240" w:lineRule="auto"/>
      <w:tabs>
        <w:tab w:val="center" w:pos="7143" w:leader="none"/>
        <w:tab w:val="right" w:pos="14287" w:leader="none"/>
      </w:tabs>
    </w:pPr>
  </w:style>
  <w:style w:type="paragraph" w:styleId="860">
    <w:name w:val="Caption"/>
    <w:basedOn w:val="897"/>
    <w:next w:val="897"/>
    <w:uiPriority w:val="35"/>
    <w:semiHidden/>
    <w:unhideWhenUsed/>
    <w:qFormat/>
    <w:pPr>
      <w:spacing w:line="276" w:lineRule="auto"/>
    </w:pPr>
    <w:rPr>
      <w:b/>
      <w:bCs/>
      <w:color w:val="4f81bd" w:themeColor="accent1"/>
      <w:sz w:val="18"/>
      <w:szCs w:val="18"/>
    </w:rPr>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1">
    <w:name w:val="Hyperlink"/>
    <w:uiPriority w:val="99"/>
    <w:unhideWhenUsed/>
    <w:rPr>
      <w:color w:val="0000ff" w:themeColor="hyperlink"/>
      <w:u w:val="single"/>
    </w:rPr>
  </w:style>
  <w:style w:type="paragraph" w:styleId="882">
    <w:name w:val="footnote text"/>
    <w:basedOn w:val="897"/>
    <w:link w:val="1250"/>
    <w:uiPriority w:val="99"/>
    <w:semiHidden/>
    <w:unhideWhenUsed/>
    <w:pPr>
      <w:spacing w:after="40" w:line="240" w:lineRule="auto"/>
    </w:pPr>
    <w:rPr>
      <w:sz w:val="18"/>
    </w:rPr>
  </w:style>
  <w:style w:type="character" w:styleId="883">
    <w:name w:val="footnote reference"/>
    <w:uiPriority w:val="99"/>
    <w:unhideWhenUsed/>
    <w:rPr>
      <w:vertAlign w:val="superscript"/>
    </w:rPr>
  </w:style>
  <w:style w:type="paragraph" w:styleId="884">
    <w:name w:val="endnote text"/>
    <w:basedOn w:val="897"/>
    <w:link w:val="1251"/>
    <w:uiPriority w:val="99"/>
    <w:semiHidden/>
    <w:unhideWhenUsed/>
    <w:pPr>
      <w:spacing w:after="0" w:line="240" w:lineRule="auto"/>
    </w:pPr>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2"/>
      <w:lang w:val="en-US" w:eastAsia="zh-CN" w:bidi="ar-SA"/>
    </w:rPr>
  </w:style>
  <w:style w:type="paragraph" w:styleId="898">
    <w:name w:val="标题 1"/>
    <w:basedOn w:val="897"/>
    <w:next w:val="897"/>
    <w:link w:val="981"/>
    <w:qFormat/>
    <w:pPr>
      <w:keepNext/>
      <w:outlineLvl w:val="0"/>
    </w:pPr>
    <w:rPr>
      <w:rFonts w:ascii="楷体_GB2312" w:hAnsi="Times New Roman" w:eastAsia="楷体_GB2312"/>
      <w:sz w:val="28"/>
      <w:szCs w:val="20"/>
      <w:lang w:val="en-US" w:eastAsia="en-US"/>
    </w:rPr>
  </w:style>
  <w:style w:type="paragraph" w:styleId="899">
    <w:name w:val="标题 2,2,2nd level,A,Chapter Title,DO NOT USE_h2,H2,H21,Head 2,Header 2,Heading 2 CCBS,Heading 2 Hidden,Heading2,ISO1,Level 2 Topic Heading,R2,TestHeading2,Titre2,UNDERRUBRIK 1-2,Underrubrik1,chn,h2,heading 2,l2,o,prop2,sect 1.2,th2,标题 1.1,第*章,第一章 标题 2,节"/>
    <w:basedOn w:val="897"/>
    <w:next w:val="910"/>
    <w:link w:val="982"/>
    <w:uiPriority w:val="8"/>
    <w:qFormat/>
    <w:pPr>
      <w:jc w:val="center"/>
      <w:keepLines/>
      <w:keepNext/>
      <w:spacing w:before="260" w:after="260" w:line="416" w:lineRule="auto"/>
      <w:outlineLvl w:val="1"/>
    </w:pPr>
    <w:rPr>
      <w:rFonts w:ascii="幼圆" w:hAnsi="Arial" w:eastAsia="楷体_GB2312"/>
      <w:b/>
      <w:sz w:val="24"/>
      <w:szCs w:val="20"/>
      <w:lang w:val="en-US" w:eastAsia="en-US"/>
    </w:rPr>
  </w:style>
  <w:style w:type="paragraph" w:styleId="900">
    <w:name w:val="标题 3,2h,3,3heading,3rd level,Arial 12 Fett,BOD 0,Bold Head,CT,H3,Head 3,Heading 3 - old,Heading 31,ISO2,L3,Level 3 Head,PIM 3,Underrubrik2,bh,h3,heading 3,l3,level_3,prop3,sect1.2.3,sect1.2.31,sect1.2.311,sect1.2.312,sect1.2.32,sect1.2.33,三级,标题 4.1.1"/>
    <w:basedOn w:val="897"/>
    <w:next w:val="910"/>
    <w:link w:val="983"/>
    <w:qFormat/>
    <w:pPr>
      <w:keepLines/>
      <w:keepNext/>
      <w:spacing w:before="260" w:after="260" w:line="416" w:lineRule="auto"/>
      <w:outlineLvl w:val="2"/>
    </w:pPr>
    <w:rPr>
      <w:rFonts w:ascii="Times New Roman" w:hAnsi="Times New Roman"/>
      <w:b/>
      <w:sz w:val="20"/>
      <w:szCs w:val="20"/>
      <w:lang w:val="en-US" w:eastAsia="en-US"/>
    </w:rPr>
  </w:style>
  <w:style w:type="paragraph" w:styleId="901">
    <w:name w:val="标题 4"/>
    <w:basedOn w:val="897"/>
    <w:next w:val="897"/>
    <w:link w:val="984"/>
    <w:qFormat/>
    <w:pPr>
      <w:keepLines/>
      <w:keepNext/>
      <w:spacing w:before="280" w:after="290" w:line="376" w:lineRule="auto"/>
      <w:outlineLvl w:val="3"/>
    </w:pPr>
    <w:rPr>
      <w:rFonts w:ascii="Arial" w:hAnsi="Arial" w:eastAsia="黑体"/>
      <w:b/>
      <w:bCs/>
      <w:sz w:val="28"/>
      <w:szCs w:val="28"/>
      <w:lang w:val="en-US" w:eastAsia="en-US"/>
    </w:rPr>
  </w:style>
  <w:style w:type="paragraph" w:styleId="902">
    <w:name w:val="标题 5"/>
    <w:basedOn w:val="897"/>
    <w:next w:val="910"/>
    <w:link w:val="985"/>
    <w:qFormat/>
    <w:pPr>
      <w:numPr>
        <w:ilvl w:val="4"/>
        <w:numId w:val="1"/>
      </w:numPr>
      <w:keepLines/>
      <w:keepNext/>
      <w:spacing w:before="280" w:after="290" w:line="376" w:lineRule="auto"/>
      <w:outlineLvl w:val="4"/>
    </w:pPr>
    <w:rPr>
      <w:rFonts w:ascii="宋体" w:hAnsi="Times New Roman"/>
      <w:b/>
      <w:spacing w:val="-2"/>
      <w:position w:val="-6"/>
      <w:sz w:val="28"/>
      <w:szCs w:val="20"/>
      <w:lang w:val="en-US" w:eastAsia="en-US"/>
    </w:rPr>
  </w:style>
  <w:style w:type="paragraph" w:styleId="903">
    <w:name w:val="标题 6"/>
    <w:basedOn w:val="897"/>
    <w:next w:val="910"/>
    <w:link w:val="986"/>
    <w:qFormat/>
    <w:pPr>
      <w:numPr>
        <w:ilvl w:val="5"/>
        <w:numId w:val="1"/>
      </w:numPr>
      <w:keepLines/>
      <w:keepNext/>
      <w:spacing w:before="240" w:after="64" w:line="320" w:lineRule="auto"/>
      <w:outlineLvl w:val="5"/>
    </w:pPr>
    <w:rPr>
      <w:rFonts w:ascii="Arial" w:hAnsi="Arial" w:eastAsia="黑体"/>
      <w:b/>
      <w:spacing w:val="-2"/>
      <w:position w:val="-6"/>
      <w:sz w:val="24"/>
      <w:szCs w:val="20"/>
      <w:lang w:val="en-US" w:eastAsia="en-US"/>
    </w:rPr>
  </w:style>
  <w:style w:type="paragraph" w:styleId="904">
    <w:name w:val="标题 7"/>
    <w:basedOn w:val="897"/>
    <w:next w:val="910"/>
    <w:link w:val="987"/>
    <w:qFormat/>
    <w:pPr>
      <w:numPr>
        <w:ilvl w:val="6"/>
        <w:numId w:val="1"/>
      </w:numPr>
      <w:keepLines/>
      <w:keepNext/>
      <w:spacing w:before="240" w:after="64" w:line="320" w:lineRule="auto"/>
      <w:outlineLvl w:val="6"/>
    </w:pPr>
    <w:rPr>
      <w:rFonts w:ascii="宋体" w:hAnsi="Times New Roman"/>
      <w:b/>
      <w:spacing w:val="-2"/>
      <w:position w:val="-6"/>
      <w:sz w:val="24"/>
      <w:szCs w:val="20"/>
      <w:lang w:val="en-US" w:eastAsia="en-US"/>
    </w:rPr>
  </w:style>
  <w:style w:type="paragraph" w:styleId="905">
    <w:name w:val="标题 8"/>
    <w:basedOn w:val="897"/>
    <w:next w:val="910"/>
    <w:link w:val="988"/>
    <w:qFormat/>
    <w:pPr>
      <w:numPr>
        <w:ilvl w:val="7"/>
        <w:numId w:val="1"/>
      </w:numPr>
      <w:keepLines/>
      <w:keepNext/>
      <w:spacing w:before="240" w:after="64" w:line="320" w:lineRule="auto"/>
      <w:outlineLvl w:val="7"/>
    </w:pPr>
    <w:rPr>
      <w:rFonts w:ascii="Arial" w:hAnsi="Arial" w:eastAsia="黑体"/>
      <w:spacing w:val="-2"/>
      <w:position w:val="-6"/>
      <w:sz w:val="24"/>
      <w:szCs w:val="20"/>
      <w:lang w:val="en-US" w:eastAsia="en-US"/>
    </w:rPr>
  </w:style>
  <w:style w:type="paragraph" w:styleId="906">
    <w:name w:val="标题 9"/>
    <w:basedOn w:val="897"/>
    <w:next w:val="910"/>
    <w:link w:val="989"/>
    <w:qFormat/>
    <w:pPr>
      <w:numPr>
        <w:ilvl w:val="8"/>
        <w:numId w:val="1"/>
      </w:numPr>
      <w:keepLines/>
      <w:keepNext/>
      <w:spacing w:before="240" w:after="64" w:line="320" w:lineRule="auto"/>
      <w:outlineLvl w:val="8"/>
    </w:pPr>
    <w:rPr>
      <w:rFonts w:ascii="Arial" w:hAnsi="Arial" w:eastAsia="黑体"/>
      <w:spacing w:val="-2"/>
      <w:position w:val="-6"/>
      <w:sz w:val="28"/>
      <w:szCs w:val="20"/>
      <w:lang w:val="en-US" w:eastAsia="en-US"/>
    </w:rPr>
  </w:style>
  <w:style w:type="character" w:styleId="907">
    <w:name w:val="默认段落字体"/>
    <w:next w:val="907"/>
    <w:link w:val="897"/>
    <w:uiPriority w:val="1"/>
    <w:unhideWhenUsed/>
  </w:style>
  <w:style w:type="table" w:styleId="908">
    <w:name w:val="普通表格"/>
    <w:next w:val="908"/>
    <w:link w:val="897"/>
    <w:uiPriority w:val="99"/>
    <w:semiHidden/>
    <w:unhideWhenUsed/>
    <w:tblPr/>
  </w:style>
  <w:style w:type="numbering" w:styleId="909">
    <w:name w:val="无列表"/>
    <w:next w:val="909"/>
    <w:link w:val="897"/>
    <w:uiPriority w:val="99"/>
    <w:semiHidden/>
    <w:unhideWhenUsed/>
  </w:style>
  <w:style w:type="paragraph" w:styleId="910">
    <w:name w:val="正文缩进,ALT+Z,ALT+Z Char,Body Text(ch),EHPT,NICMAN Body Text,body text,bt,±í,±íÕýÎÄ,ÕýÎÄ·ÇËõ½ø,四号,图表标题,小四,正文1 Char1,正文不缩进,正文缩进 Char1,正文非缩进,正文非缩进 Char,正文非缩进 Char Char,正文非缩进 Char Char Char,正文非缩进 Char Char1,正文顶格悬挂,正文（首行缩进两字） Char,段1,段1 Char,特点,缩进,缩进 Char,表正文"/>
    <w:basedOn w:val="897"/>
    <w:next w:val="910"/>
    <w:link w:val="992"/>
    <w:qFormat/>
    <w:pPr>
      <w:ind w:firstLine="420"/>
    </w:pPr>
    <w:rPr>
      <w:rFonts w:ascii="Times New Roman" w:hAnsi="Times New Roman"/>
      <w:sz w:val="20"/>
      <w:szCs w:val="20"/>
      <w:lang w:val="en-US" w:eastAsia="en-US"/>
    </w:rPr>
  </w:style>
  <w:style w:type="paragraph" w:styleId="911">
    <w:name w:val="列表 3"/>
    <w:basedOn w:val="897"/>
    <w:next w:val="911"/>
    <w:link w:val="897"/>
    <w:qFormat/>
    <w:pPr>
      <w:ind w:left="100" w:hanging="200"/>
    </w:pPr>
    <w:rPr>
      <w:rFonts w:ascii="Times New Roman" w:hAnsi="Times New Roman"/>
      <w:szCs w:val="20"/>
    </w:rPr>
  </w:style>
  <w:style w:type="paragraph" w:styleId="912">
    <w:name w:val="批注主题"/>
    <w:basedOn w:val="913"/>
    <w:next w:val="913"/>
    <w:link w:val="1142"/>
    <w:unhideWhenUsed/>
    <w:rPr>
      <w:rFonts w:ascii="Calibri" w:hAnsi="Calibri"/>
      <w:b/>
      <w:bCs/>
    </w:rPr>
  </w:style>
  <w:style w:type="paragraph" w:styleId="913">
    <w:name w:val="批注文字"/>
    <w:basedOn w:val="897"/>
    <w:next w:val="913"/>
    <w:link w:val="1057"/>
    <w:qFormat/>
    <w:pPr>
      <w:jc w:val="left"/>
    </w:pPr>
    <w:rPr>
      <w:rFonts w:ascii="Times New Roman" w:hAnsi="Times New Roman"/>
      <w:sz w:val="20"/>
      <w:szCs w:val="20"/>
      <w:lang w:val="en-US" w:eastAsia="en-US"/>
    </w:rPr>
  </w:style>
  <w:style w:type="paragraph" w:styleId="914">
    <w:name w:val="目录 7"/>
    <w:basedOn w:val="897"/>
    <w:next w:val="897"/>
    <w:link w:val="897"/>
    <w:uiPriority w:val="39"/>
    <w:pPr>
      <w:ind w:left="2520"/>
    </w:pPr>
    <w:rPr>
      <w:rFonts w:ascii="Times New Roman" w:hAnsi="Times New Roman"/>
      <w:szCs w:val="24"/>
    </w:rPr>
  </w:style>
  <w:style w:type="paragraph" w:styleId="915">
    <w:name w:val="正文首行缩进"/>
    <w:basedOn w:val="916"/>
    <w:next w:val="915"/>
    <w:link w:val="1020"/>
    <w:pPr>
      <w:ind w:firstLine="420"/>
      <w:spacing w:after="120"/>
    </w:pPr>
    <w:rPr>
      <w:rFonts w:ascii="Times New Roman" w:hAnsi="Times New Roman" w:eastAsia="宋体"/>
      <w:szCs w:val="24"/>
    </w:rPr>
  </w:style>
  <w:style w:type="paragraph" w:styleId="916">
    <w:name w:val="正文文本,mytext,正文 2"/>
    <w:basedOn w:val="897"/>
    <w:next w:val="916"/>
    <w:link w:val="996"/>
    <w:qFormat/>
    <w:rPr>
      <w:rFonts w:ascii="楷体_GB2312" w:hAnsi="Arial" w:eastAsia="楷体_GB2312"/>
      <w:sz w:val="28"/>
      <w:szCs w:val="20"/>
      <w:lang w:val="en-US" w:eastAsia="en-US"/>
    </w:rPr>
  </w:style>
  <w:style w:type="paragraph" w:styleId="917">
    <w:name w:val="列表编号 2"/>
    <w:basedOn w:val="897"/>
    <w:next w:val="917"/>
    <w:link w:val="897"/>
    <w:pPr>
      <w:numPr>
        <w:ilvl w:val="0"/>
        <w:numId w:val="2"/>
      </w:numPr>
    </w:pPr>
    <w:rPr>
      <w:rFonts w:ascii="Times New Roman" w:hAnsi="Times New Roman"/>
      <w:szCs w:val="24"/>
    </w:rPr>
  </w:style>
  <w:style w:type="paragraph" w:styleId="918">
    <w:name w:val="宏文本"/>
    <w:next w:val="918"/>
    <w:link w:val="1147"/>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919">
    <w:name w:val="注释标题"/>
    <w:basedOn w:val="897"/>
    <w:next w:val="897"/>
    <w:link w:val="1148"/>
    <w:pPr>
      <w:jc w:val="center"/>
    </w:pPr>
    <w:rPr>
      <w:rFonts w:ascii="Times New Roman" w:hAnsi="Times New Roman"/>
      <w:szCs w:val="20"/>
      <w:lang w:val="en-US" w:eastAsia="en-US"/>
    </w:rPr>
  </w:style>
  <w:style w:type="paragraph" w:styleId="920">
    <w:name w:val="列表项目符号 4"/>
    <w:basedOn w:val="897"/>
    <w:next w:val="920"/>
    <w:link w:val="897"/>
    <w:pPr>
      <w:numPr>
        <w:ilvl w:val="0"/>
        <w:numId w:val="3"/>
      </w:numPr>
      <w:ind w:left="1620"/>
      <w:tabs>
        <w:tab w:val="clear" w:pos="780" w:leader="none"/>
        <w:tab w:val="left" w:pos="1620" w:leader="none"/>
      </w:tabs>
    </w:pPr>
    <w:rPr>
      <w:rFonts w:ascii="Times New Roman" w:hAnsi="Times New Roman"/>
      <w:szCs w:val="20"/>
    </w:rPr>
  </w:style>
  <w:style w:type="paragraph" w:styleId="921">
    <w:name w:val="电子邮件签名"/>
    <w:basedOn w:val="897"/>
    <w:next w:val="921"/>
    <w:link w:val="1149"/>
    <w:rPr>
      <w:rFonts w:ascii="Times New Roman" w:hAnsi="Times New Roman"/>
      <w:szCs w:val="20"/>
      <w:lang w:val="en-US" w:eastAsia="en-US"/>
    </w:rPr>
  </w:style>
  <w:style w:type="paragraph" w:styleId="922">
    <w:name w:val="列表编号"/>
    <w:basedOn w:val="923"/>
    <w:next w:val="922"/>
    <w:link w:val="897"/>
    <w:pPr>
      <w:ind w:left="720" w:right="720" w:hanging="360"/>
      <w:spacing w:before="120" w:after="240" w:line="240" w:lineRule="atLeast"/>
      <w:widowControl/>
    </w:pPr>
    <w:rPr>
      <w:rFonts w:ascii="宋体" w:hAnsi="Garamond"/>
      <w:spacing w:val="-5"/>
      <w:sz w:val="24"/>
      <w:szCs w:val="20"/>
    </w:rPr>
  </w:style>
  <w:style w:type="paragraph" w:styleId="923">
    <w:name w:val="列表"/>
    <w:basedOn w:val="897"/>
    <w:next w:val="923"/>
    <w:link w:val="897"/>
    <w:pPr>
      <w:ind w:left="200" w:hanging="200"/>
    </w:pPr>
    <w:rPr>
      <w:rFonts w:ascii="Times New Roman" w:hAnsi="Times New Roman"/>
      <w:szCs w:val="24"/>
    </w:rPr>
  </w:style>
  <w:style w:type="paragraph" w:styleId="924">
    <w:name w:val="题注"/>
    <w:basedOn w:val="897"/>
    <w:next w:val="897"/>
    <w:link w:val="897"/>
    <w:qFormat/>
    <w:rPr>
      <w:rFonts w:ascii="Arial" w:hAnsi="Arial" w:eastAsia="黑体" w:cs="Arial"/>
      <w:sz w:val="20"/>
      <w:szCs w:val="20"/>
    </w:rPr>
  </w:style>
  <w:style w:type="paragraph" w:styleId="925">
    <w:name w:val="列表项目符号"/>
    <w:basedOn w:val="897"/>
    <w:next w:val="925"/>
    <w:link w:val="897"/>
    <w:pPr>
      <w:ind w:left="360" w:hanging="360"/>
      <w:tabs>
        <w:tab w:val="left" w:pos="360" w:leader="none"/>
      </w:tabs>
    </w:pPr>
    <w:rPr>
      <w:rFonts w:ascii="Times New Roman" w:hAnsi="Times New Roman"/>
      <w:szCs w:val="20"/>
    </w:rPr>
  </w:style>
  <w:style w:type="paragraph" w:styleId="926">
    <w:name w:val="收信人地址"/>
    <w:basedOn w:val="897"/>
    <w:next w:val="926"/>
    <w:link w:val="897"/>
    <w:pPr>
      <w:ind w:left="100"/>
    </w:pPr>
    <w:rPr>
      <w:rFonts w:ascii="Arial" w:hAnsi="Arial" w:cs="Arial"/>
      <w:sz w:val="24"/>
      <w:szCs w:val="24"/>
    </w:rPr>
  </w:style>
  <w:style w:type="paragraph" w:styleId="927">
    <w:name w:val="文档结构图"/>
    <w:basedOn w:val="897"/>
    <w:next w:val="927"/>
    <w:link w:val="1000"/>
    <w:qFormat/>
    <w:pPr>
      <w:shd w:val="clear" w:color="auto" w:fill="000080"/>
    </w:pPr>
    <w:rPr>
      <w:rFonts w:ascii="Times New Roman" w:hAnsi="Times New Roman"/>
      <w:sz w:val="20"/>
      <w:szCs w:val="24"/>
      <w:lang w:val="en-US" w:eastAsia="en-US"/>
    </w:rPr>
  </w:style>
  <w:style w:type="paragraph" w:styleId="928">
    <w:name w:val="称呼"/>
    <w:basedOn w:val="897"/>
    <w:next w:val="897"/>
    <w:link w:val="1150"/>
    <w:rPr>
      <w:rFonts w:ascii="Times New Roman" w:hAnsi="Times New Roman"/>
      <w:szCs w:val="20"/>
      <w:lang w:val="en-US" w:eastAsia="en-US"/>
    </w:rPr>
  </w:style>
  <w:style w:type="paragraph" w:styleId="929">
    <w:name w:val="正文文本 3"/>
    <w:basedOn w:val="897"/>
    <w:next w:val="929"/>
    <w:link w:val="995"/>
    <w:rPr>
      <w:rFonts w:ascii="FangSong_GB2312" w:hAnsi="Arial" w:eastAsia="FangSong_GB2312"/>
      <w:sz w:val="32"/>
      <w:szCs w:val="20"/>
      <w:lang w:val="en-US" w:eastAsia="en-US"/>
    </w:rPr>
  </w:style>
  <w:style w:type="paragraph" w:styleId="930">
    <w:name w:val="结束语"/>
    <w:basedOn w:val="897"/>
    <w:next w:val="930"/>
    <w:link w:val="1151"/>
    <w:pPr>
      <w:ind w:left="100"/>
    </w:pPr>
    <w:rPr>
      <w:rFonts w:ascii="Times New Roman" w:hAnsi="Times New Roman"/>
      <w:szCs w:val="20"/>
      <w:lang w:val="en-US" w:eastAsia="en-US"/>
    </w:rPr>
  </w:style>
  <w:style w:type="paragraph" w:styleId="931">
    <w:name w:val="列表项目符号 3"/>
    <w:basedOn w:val="897"/>
    <w:next w:val="931"/>
    <w:link w:val="897"/>
    <w:pPr>
      <w:spacing w:line="480" w:lineRule="exact"/>
    </w:pPr>
    <w:rPr>
      <w:rFonts w:ascii="宋体" w:hAnsi="宋体"/>
      <w:color w:val="0000ff"/>
      <w:szCs w:val="20"/>
    </w:rPr>
  </w:style>
  <w:style w:type="paragraph" w:styleId="932">
    <w:name w:val="正文文本缩进,正文小标题"/>
    <w:basedOn w:val="897"/>
    <w:next w:val="932"/>
    <w:link w:val="997"/>
    <w:uiPriority w:val="99"/>
    <w:qFormat/>
    <w:pPr>
      <w:ind w:firstLine="645"/>
    </w:pPr>
    <w:rPr>
      <w:rFonts w:ascii="楷体_GB2312" w:hAnsi="Times New Roman" w:eastAsia="楷体_GB2312"/>
      <w:sz w:val="32"/>
      <w:szCs w:val="20"/>
      <w:lang w:val="en-US" w:eastAsia="en-US"/>
    </w:rPr>
  </w:style>
  <w:style w:type="paragraph" w:styleId="933">
    <w:name w:val="列表编号 3"/>
    <w:basedOn w:val="897"/>
    <w:next w:val="933"/>
    <w:link w:val="897"/>
    <w:pPr>
      <w:numPr>
        <w:ilvl w:val="0"/>
        <w:numId w:val="4"/>
      </w:numPr>
      <w:ind w:left="1200"/>
      <w:tabs>
        <w:tab w:val="clear" w:pos="360" w:leader="none"/>
        <w:tab w:val="left" w:pos="1200" w:leader="none"/>
      </w:tabs>
    </w:pPr>
    <w:rPr>
      <w:rFonts w:ascii="Times New Roman" w:hAnsi="Times New Roman"/>
      <w:szCs w:val="20"/>
    </w:rPr>
  </w:style>
  <w:style w:type="paragraph" w:styleId="934">
    <w:name w:val="列表 2"/>
    <w:basedOn w:val="897"/>
    <w:next w:val="934"/>
    <w:link w:val="897"/>
    <w:pPr>
      <w:ind w:left="100" w:hanging="200"/>
    </w:pPr>
    <w:rPr>
      <w:rFonts w:ascii="Times New Roman" w:hAnsi="Times New Roman"/>
      <w:szCs w:val="20"/>
    </w:rPr>
  </w:style>
  <w:style w:type="paragraph" w:styleId="935">
    <w:name w:val="列表接续"/>
    <w:basedOn w:val="897"/>
    <w:next w:val="935"/>
    <w:link w:val="897"/>
    <w:pPr>
      <w:numPr>
        <w:ilvl w:val="0"/>
        <w:numId w:val="5"/>
      </w:numPr>
      <w:ind w:left="420" w:firstLine="0"/>
      <w:spacing w:after="120"/>
    </w:pPr>
    <w:rPr>
      <w:rFonts w:ascii="Times New Roman" w:hAnsi="Times New Roman"/>
      <w:szCs w:val="20"/>
    </w:rPr>
  </w:style>
  <w:style w:type="paragraph" w:styleId="936">
    <w:name w:val="文本块"/>
    <w:basedOn w:val="897"/>
    <w:next w:val="936"/>
    <w:link w:val="897"/>
    <w:pPr>
      <w:ind w:left="630" w:right="630"/>
      <w:jc w:val="center"/>
    </w:pPr>
    <w:rPr>
      <w:rFonts w:ascii="宋体" w:hAnsi="Times New Roman"/>
      <w:b/>
      <w:sz w:val="32"/>
      <w:szCs w:val="24"/>
    </w:rPr>
  </w:style>
  <w:style w:type="paragraph" w:styleId="937">
    <w:name w:val="列表项目符号 2"/>
    <w:basedOn w:val="897"/>
    <w:next w:val="937"/>
    <w:link w:val="897"/>
    <w:pPr>
      <w:ind w:left="780" w:hanging="360"/>
      <w:tabs>
        <w:tab w:val="left" w:pos="780" w:leader="none"/>
      </w:tabs>
    </w:pPr>
    <w:rPr>
      <w:rFonts w:ascii="Times New Roman" w:hAnsi="Times New Roman"/>
      <w:szCs w:val="20"/>
    </w:rPr>
  </w:style>
  <w:style w:type="paragraph" w:styleId="938">
    <w:name w:val="HTML 地址"/>
    <w:basedOn w:val="897"/>
    <w:next w:val="938"/>
    <w:link w:val="1152"/>
    <w:rPr>
      <w:rFonts w:ascii="Times New Roman" w:hAnsi="Times New Roman"/>
      <w:i/>
      <w:iCs/>
      <w:szCs w:val="20"/>
      <w:lang w:val="en-US" w:eastAsia="en-US"/>
    </w:rPr>
  </w:style>
  <w:style w:type="paragraph" w:styleId="939">
    <w:name w:val="目录 5"/>
    <w:basedOn w:val="897"/>
    <w:next w:val="897"/>
    <w:link w:val="897"/>
    <w:uiPriority w:val="39"/>
    <w:pPr>
      <w:ind w:left="1680"/>
    </w:pPr>
    <w:rPr>
      <w:rFonts w:ascii="Times New Roman" w:hAnsi="Times New Roman"/>
      <w:szCs w:val="24"/>
    </w:rPr>
  </w:style>
  <w:style w:type="paragraph" w:styleId="940">
    <w:name w:val="目录 3"/>
    <w:basedOn w:val="897"/>
    <w:next w:val="897"/>
    <w:link w:val="897"/>
    <w:uiPriority w:val="39"/>
    <w:qFormat/>
    <w:pPr>
      <w:ind w:left="420"/>
      <w:jc w:val="left"/>
    </w:pPr>
    <w:rPr>
      <w:rFonts w:ascii="Times New Roman" w:hAnsi="Times New Roman"/>
      <w:i/>
      <w:iCs/>
      <w:szCs w:val="24"/>
    </w:rPr>
  </w:style>
  <w:style w:type="paragraph" w:styleId="941">
    <w:name w:val="纯文本,Texte,孙普文字,孙普文字 Char,孙普文字 Char Char,普通文字 Char,普通文字1,普通文字11,普通文字2,普通文字21,普通文字3,普通文字31,普通文字4,普通文字41,普通文字5,普通文字6,普通文字7"/>
    <w:basedOn w:val="897"/>
    <w:next w:val="941"/>
    <w:link w:val="1002"/>
    <w:qFormat/>
    <w:rPr>
      <w:rFonts w:ascii="宋体" w:hAnsi="Courier New"/>
      <w:sz w:val="20"/>
      <w:szCs w:val="21"/>
      <w:lang w:val="en-US" w:eastAsia="en-US"/>
    </w:rPr>
  </w:style>
  <w:style w:type="paragraph" w:styleId="942">
    <w:name w:val="列表项目符号 5"/>
    <w:basedOn w:val="897"/>
    <w:next w:val="942"/>
    <w:link w:val="897"/>
    <w:pPr>
      <w:spacing w:line="312" w:lineRule="atLeast"/>
    </w:pPr>
    <w:rPr>
      <w:rFonts w:ascii="Times New Roman" w:hAnsi="Times New Roman"/>
      <w:szCs w:val="20"/>
    </w:rPr>
  </w:style>
  <w:style w:type="paragraph" w:styleId="943">
    <w:name w:val="列表编号 4"/>
    <w:basedOn w:val="897"/>
    <w:next w:val="943"/>
    <w:link w:val="897"/>
    <w:pPr>
      <w:ind w:left="1620" w:hanging="360"/>
      <w:tabs>
        <w:tab w:val="left" w:pos="1620" w:leader="none"/>
      </w:tabs>
    </w:pPr>
    <w:rPr>
      <w:rFonts w:ascii="Times New Roman" w:hAnsi="Times New Roman"/>
      <w:szCs w:val="20"/>
    </w:rPr>
  </w:style>
  <w:style w:type="paragraph" w:styleId="944">
    <w:name w:val="目录 8"/>
    <w:basedOn w:val="897"/>
    <w:next w:val="897"/>
    <w:link w:val="897"/>
    <w:uiPriority w:val="39"/>
    <w:pPr>
      <w:ind w:left="2940"/>
    </w:pPr>
    <w:rPr>
      <w:rFonts w:ascii="Times New Roman" w:hAnsi="Times New Roman"/>
      <w:szCs w:val="24"/>
    </w:rPr>
  </w:style>
  <w:style w:type="paragraph" w:styleId="945">
    <w:name w:val="日期"/>
    <w:basedOn w:val="897"/>
    <w:next w:val="897"/>
    <w:link w:val="999"/>
    <w:uiPriority w:val="99"/>
    <w:qFormat/>
    <w:pPr>
      <w:ind w:left="100"/>
    </w:pPr>
    <w:rPr>
      <w:rFonts w:ascii="FangSong_GB2312" w:hAnsi="Times New Roman" w:eastAsia="FangSong_GB2312"/>
      <w:b/>
      <w:sz w:val="36"/>
      <w:szCs w:val="24"/>
      <w:lang w:val="en-US" w:eastAsia="en-US"/>
    </w:rPr>
  </w:style>
  <w:style w:type="paragraph" w:styleId="946">
    <w:name w:val="正文文本缩进 2"/>
    <w:basedOn w:val="897"/>
    <w:next w:val="946"/>
    <w:link w:val="994"/>
    <w:pPr>
      <w:ind w:firstLine="560"/>
      <w:spacing w:line="520" w:lineRule="exact"/>
    </w:pPr>
    <w:rPr>
      <w:rFonts w:ascii="楷体_GB2312" w:hAnsi="Times New Roman" w:eastAsia="楷体_GB2312"/>
      <w:sz w:val="28"/>
      <w:szCs w:val="28"/>
      <w:lang w:val="en-US" w:eastAsia="en-US"/>
    </w:rPr>
  </w:style>
  <w:style w:type="paragraph" w:styleId="947">
    <w:name w:val="尾注文本"/>
    <w:basedOn w:val="897"/>
    <w:next w:val="947"/>
    <w:link w:val="1153"/>
    <w:uiPriority w:val="99"/>
    <w:pPr>
      <w:jc w:val="left"/>
    </w:pPr>
    <w:rPr>
      <w:rFonts w:ascii="Times New Roman" w:hAnsi="Times New Roman"/>
      <w:lang w:val="en-US" w:eastAsia="en-US"/>
    </w:rPr>
  </w:style>
  <w:style w:type="paragraph" w:styleId="948">
    <w:name w:val="列表接续 5"/>
    <w:basedOn w:val="897"/>
    <w:next w:val="948"/>
    <w:link w:val="897"/>
    <w:pPr>
      <w:ind w:left="2100"/>
      <w:spacing w:after="120"/>
    </w:pPr>
    <w:rPr>
      <w:rFonts w:ascii="Times New Roman" w:hAnsi="Times New Roman"/>
      <w:szCs w:val="20"/>
    </w:rPr>
  </w:style>
  <w:style w:type="paragraph" w:styleId="949">
    <w:name w:val="批注框文本"/>
    <w:basedOn w:val="897"/>
    <w:next w:val="949"/>
    <w:link w:val="1019"/>
    <w:qFormat/>
    <w:rPr>
      <w:rFonts w:ascii="Times New Roman" w:hAnsi="Times New Roman"/>
      <w:sz w:val="18"/>
      <w:szCs w:val="18"/>
      <w:lang w:val="en-US" w:eastAsia="en-US"/>
    </w:rPr>
  </w:style>
  <w:style w:type="paragraph" w:styleId="950">
    <w:name w:val="页脚"/>
    <w:basedOn w:val="897"/>
    <w:next w:val="950"/>
    <w:link w:val="991"/>
    <w:uiPriority w:val="99"/>
    <w:unhideWhenUsed/>
    <w:qFormat/>
    <w:pPr>
      <w:jc w:val="left"/>
      <w:tabs>
        <w:tab w:val="center" w:pos="4153" w:leader="none"/>
        <w:tab w:val="right" w:pos="8306" w:leader="none"/>
      </w:tabs>
    </w:pPr>
    <w:rPr>
      <w:sz w:val="18"/>
      <w:szCs w:val="18"/>
      <w:lang w:val="en-US" w:eastAsia="en-US"/>
    </w:rPr>
  </w:style>
  <w:style w:type="paragraph" w:styleId="951">
    <w:name w:val="寄信人地址"/>
    <w:basedOn w:val="897"/>
    <w:next w:val="951"/>
    <w:link w:val="897"/>
    <w:qFormat/>
    <w:rPr>
      <w:rFonts w:ascii="Arial" w:hAnsi="Arial" w:cs="Arial"/>
      <w:szCs w:val="20"/>
    </w:rPr>
  </w:style>
  <w:style w:type="paragraph" w:styleId="952">
    <w:name w:val="正文首行缩进 2"/>
    <w:basedOn w:val="932"/>
    <w:next w:val="952"/>
    <w:link w:val="1154"/>
    <w:qFormat/>
    <w:pPr>
      <w:ind w:left="420" w:firstLine="420"/>
      <w:spacing w:after="120"/>
    </w:pPr>
    <w:rPr>
      <w:rFonts w:ascii="Times New Roman"/>
      <w:sz w:val="21"/>
    </w:rPr>
  </w:style>
  <w:style w:type="paragraph" w:styleId="953">
    <w:name w:val="页眉"/>
    <w:basedOn w:val="897"/>
    <w:next w:val="953"/>
    <w:link w:val="990"/>
    <w:unhideWhenUsed/>
    <w:qFormat/>
    <w:pPr>
      <w:jc w:val="center"/>
      <w:tabs>
        <w:tab w:val="center" w:pos="4153" w:leader="none"/>
        <w:tab w:val="right" w:pos="8306" w:leader="none"/>
      </w:tabs>
      <w:pBdr>
        <w:bottom w:val="single" w:color="000000" w:sz="6" w:space="1"/>
      </w:pBdr>
    </w:pPr>
    <w:rPr>
      <w:sz w:val="18"/>
      <w:szCs w:val="18"/>
      <w:lang w:val="en-US" w:eastAsia="en-US"/>
    </w:rPr>
  </w:style>
  <w:style w:type="paragraph" w:styleId="954">
    <w:name w:val="签名"/>
    <w:basedOn w:val="897"/>
    <w:next w:val="954"/>
    <w:link w:val="1155"/>
    <w:pPr>
      <w:numPr>
        <w:ilvl w:val="0"/>
        <w:numId w:val="6"/>
      </w:numPr>
      <w:ind w:left="100" w:firstLine="0"/>
    </w:pPr>
    <w:rPr>
      <w:rFonts w:ascii="Times New Roman" w:hAnsi="Times New Roman"/>
      <w:szCs w:val="20"/>
      <w:lang w:val="en-US" w:eastAsia="en-US"/>
    </w:rPr>
  </w:style>
  <w:style w:type="paragraph" w:styleId="955">
    <w:name w:val="目录 1"/>
    <w:basedOn w:val="897"/>
    <w:next w:val="897"/>
    <w:link w:val="897"/>
    <w:uiPriority w:val="39"/>
    <w:qFormat/>
    <w:pPr>
      <w:spacing w:before="120" w:after="120"/>
    </w:pPr>
    <w:rPr>
      <w:rFonts w:ascii="楷体_GB2312" w:hAnsi="Times New Roman"/>
      <w:b/>
      <w:bCs/>
      <w:caps/>
      <w:sz w:val="32"/>
      <w:szCs w:val="44"/>
    </w:rPr>
  </w:style>
  <w:style w:type="paragraph" w:styleId="956">
    <w:name w:val="列表接续 4"/>
    <w:basedOn w:val="897"/>
    <w:next w:val="956"/>
    <w:link w:val="897"/>
    <w:qFormat/>
    <w:pPr>
      <w:ind w:left="1680"/>
      <w:spacing w:after="120"/>
    </w:pPr>
    <w:rPr>
      <w:rFonts w:ascii="Times New Roman" w:hAnsi="Times New Roman"/>
      <w:szCs w:val="20"/>
    </w:rPr>
  </w:style>
  <w:style w:type="paragraph" w:styleId="957">
    <w:name w:val="目录 4"/>
    <w:basedOn w:val="897"/>
    <w:next w:val="897"/>
    <w:link w:val="897"/>
    <w:uiPriority w:val="39"/>
    <w:qFormat/>
    <w:pPr>
      <w:ind w:left="1260"/>
    </w:pPr>
    <w:rPr>
      <w:rFonts w:ascii="Times New Roman" w:hAnsi="Times New Roman"/>
      <w:szCs w:val="24"/>
    </w:rPr>
  </w:style>
  <w:style w:type="paragraph" w:styleId="958">
    <w:name w:val="副标题"/>
    <w:basedOn w:val="897"/>
    <w:next w:val="958"/>
    <w:link w:val="1156"/>
    <w:uiPriority w:val="11"/>
    <w:qFormat/>
    <w:pPr>
      <w:jc w:val="center"/>
      <w:spacing w:before="240" w:after="60" w:line="312" w:lineRule="auto"/>
      <w:outlineLvl w:val="1"/>
    </w:pPr>
    <w:rPr>
      <w:rFonts w:ascii="Arial" w:hAnsi="Arial"/>
      <w:b/>
      <w:bCs/>
      <w:sz w:val="32"/>
      <w:szCs w:val="32"/>
      <w:lang w:val="en-US" w:eastAsia="en-US"/>
    </w:rPr>
  </w:style>
  <w:style w:type="paragraph" w:styleId="959">
    <w:name w:val="列表编号 5"/>
    <w:basedOn w:val="897"/>
    <w:next w:val="959"/>
    <w:link w:val="897"/>
    <w:qFormat/>
    <w:pPr>
      <w:numPr>
        <w:ilvl w:val="0"/>
        <w:numId w:val="7"/>
      </w:numPr>
      <w:ind w:left="2040"/>
      <w:tabs>
        <w:tab w:val="clear" w:pos="1200" w:leader="none"/>
        <w:tab w:val="left" w:pos="2040" w:leader="none"/>
      </w:tabs>
    </w:pPr>
    <w:rPr>
      <w:rFonts w:ascii="Times New Roman" w:hAnsi="Times New Roman"/>
      <w:szCs w:val="20"/>
    </w:rPr>
  </w:style>
  <w:style w:type="paragraph" w:styleId="960">
    <w:name w:val="脚注文本"/>
    <w:basedOn w:val="897"/>
    <w:next w:val="960"/>
    <w:link w:val="1157"/>
    <w:uiPriority w:val="99"/>
    <w:pPr>
      <w:jc w:val="left"/>
    </w:pPr>
    <w:rPr>
      <w:rFonts w:ascii="Times New Roman" w:hAnsi="Times New Roman"/>
      <w:sz w:val="18"/>
      <w:szCs w:val="18"/>
      <w:lang w:val="en-US" w:eastAsia="en-US"/>
    </w:rPr>
  </w:style>
  <w:style w:type="paragraph" w:styleId="961">
    <w:name w:val="目录 6"/>
    <w:basedOn w:val="897"/>
    <w:next w:val="897"/>
    <w:link w:val="897"/>
    <w:uiPriority w:val="39"/>
    <w:qFormat/>
    <w:pPr>
      <w:ind w:left="2100"/>
    </w:pPr>
    <w:rPr>
      <w:rFonts w:ascii="Times New Roman" w:hAnsi="Times New Roman"/>
      <w:szCs w:val="24"/>
    </w:rPr>
  </w:style>
  <w:style w:type="paragraph" w:styleId="962">
    <w:name w:val="列表 5"/>
    <w:basedOn w:val="897"/>
    <w:next w:val="962"/>
    <w:link w:val="897"/>
    <w:qFormat/>
    <w:pPr>
      <w:ind w:left="100" w:hanging="200"/>
    </w:pPr>
    <w:rPr>
      <w:rFonts w:ascii="Times New Roman" w:hAnsi="Times New Roman"/>
      <w:szCs w:val="20"/>
    </w:rPr>
  </w:style>
  <w:style w:type="paragraph" w:styleId="963">
    <w:name w:val="正文文本缩进 3"/>
    <w:basedOn w:val="897"/>
    <w:next w:val="963"/>
    <w:link w:val="998"/>
    <w:pPr>
      <w:ind w:left="520" w:firstLine="425"/>
      <w:jc w:val="center"/>
    </w:pPr>
    <w:rPr>
      <w:rFonts w:ascii="方正行楷简体" w:hAnsi="Arial" w:eastAsia="方正行楷简体"/>
      <w:sz w:val="36"/>
      <w:szCs w:val="20"/>
      <w:lang w:val="en-US" w:eastAsia="en-US"/>
    </w:rPr>
  </w:style>
  <w:style w:type="paragraph" w:styleId="964">
    <w:name w:val="图表目录"/>
    <w:basedOn w:val="897"/>
    <w:next w:val="897"/>
    <w:link w:val="897"/>
    <w:uiPriority w:val="99"/>
    <w:qFormat/>
    <w:pPr>
      <w:ind w:left="840" w:hanging="420"/>
    </w:pPr>
    <w:rPr>
      <w:rFonts w:ascii="Times New Roman" w:hAnsi="Times New Roman"/>
      <w:szCs w:val="20"/>
    </w:rPr>
  </w:style>
  <w:style w:type="paragraph" w:styleId="965">
    <w:name w:val="目录 2"/>
    <w:basedOn w:val="897"/>
    <w:next w:val="897"/>
    <w:link w:val="897"/>
    <w:uiPriority w:val="39"/>
    <w:qFormat/>
    <w:pPr>
      <w:ind w:left="420"/>
      <w:tabs>
        <w:tab w:val="right" w:pos="9118" w:leader="dot"/>
      </w:tabs>
    </w:pPr>
    <w:rPr>
      <w:rFonts w:ascii="楷体_GB2312" w:hAnsi="Times New Roman" w:eastAsia="楷体_GB2312"/>
      <w:bCs/>
      <w:szCs w:val="44"/>
    </w:rPr>
  </w:style>
  <w:style w:type="paragraph" w:styleId="966">
    <w:name w:val="目录 9"/>
    <w:basedOn w:val="897"/>
    <w:next w:val="897"/>
    <w:link w:val="897"/>
    <w:uiPriority w:val="39"/>
    <w:pPr>
      <w:ind w:left="3360"/>
    </w:pPr>
    <w:rPr>
      <w:rFonts w:ascii="Times New Roman" w:hAnsi="Times New Roman"/>
      <w:szCs w:val="24"/>
    </w:rPr>
  </w:style>
  <w:style w:type="paragraph" w:styleId="967">
    <w:name w:val="正文文本 2"/>
    <w:basedOn w:val="897"/>
    <w:next w:val="967"/>
    <w:link w:val="1001"/>
    <w:qFormat/>
    <w:pPr>
      <w:spacing w:after="120" w:line="480" w:lineRule="auto"/>
    </w:pPr>
    <w:rPr>
      <w:rFonts w:ascii="Times New Roman" w:hAnsi="Times New Roman"/>
      <w:sz w:val="20"/>
      <w:szCs w:val="24"/>
      <w:lang w:val="en-US" w:eastAsia="en-US"/>
    </w:rPr>
  </w:style>
  <w:style w:type="paragraph" w:styleId="968">
    <w:name w:val="列表 4"/>
    <w:basedOn w:val="897"/>
    <w:next w:val="968"/>
    <w:link w:val="897"/>
    <w:pPr>
      <w:ind w:left="100" w:hanging="200"/>
    </w:pPr>
    <w:rPr>
      <w:rFonts w:ascii="Times New Roman" w:hAnsi="Times New Roman"/>
      <w:szCs w:val="20"/>
    </w:rPr>
  </w:style>
  <w:style w:type="paragraph" w:styleId="969">
    <w:name w:val="列表接续 2"/>
    <w:basedOn w:val="897"/>
    <w:next w:val="969"/>
    <w:link w:val="897"/>
    <w:pPr>
      <w:numPr>
        <w:ilvl w:val="0"/>
        <w:numId w:val="8"/>
      </w:numPr>
      <w:ind w:left="840" w:firstLine="0"/>
      <w:spacing w:after="120"/>
    </w:pPr>
    <w:rPr>
      <w:rFonts w:ascii="Times New Roman" w:hAnsi="Times New Roman"/>
      <w:szCs w:val="20"/>
    </w:rPr>
  </w:style>
  <w:style w:type="paragraph" w:styleId="970">
    <w:name w:val="信息标题"/>
    <w:basedOn w:val="897"/>
    <w:next w:val="970"/>
    <w:link w:val="1158"/>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lang w:val="en-US" w:eastAsia="en-US"/>
    </w:rPr>
  </w:style>
  <w:style w:type="paragraph" w:styleId="971">
    <w:name w:val="HTML 预设格式"/>
    <w:basedOn w:val="897"/>
    <w:next w:val="971"/>
    <w:link w:val="1159"/>
    <w:rPr>
      <w:rFonts w:ascii="Courier New" w:hAnsi="Courier New"/>
      <w:sz w:val="20"/>
      <w:szCs w:val="20"/>
      <w:lang w:val="en-US" w:eastAsia="en-US"/>
    </w:rPr>
  </w:style>
  <w:style w:type="paragraph" w:styleId="972">
    <w:name w:val="普通(网站),普通 (Web),普通 (Web)2,普通 (Web)21,普通(Web)1"/>
    <w:basedOn w:val="897"/>
    <w:next w:val="972"/>
    <w:link w:val="1208"/>
    <w:qFormat/>
    <w:pPr>
      <w:jc w:val="left"/>
      <w:spacing w:before="100" w:beforeAutospacing="1" w:after="100" w:afterAutospacing="1"/>
      <w:widowControl/>
    </w:pPr>
    <w:rPr>
      <w:rFonts w:ascii="宋体" w:hAnsi="宋体"/>
      <w:color w:val="000000"/>
      <w:sz w:val="24"/>
      <w:szCs w:val="24"/>
      <w:lang w:val="en-US" w:eastAsia="en-US"/>
    </w:rPr>
  </w:style>
  <w:style w:type="paragraph" w:styleId="973">
    <w:name w:val="列表接续 3"/>
    <w:basedOn w:val="897"/>
    <w:next w:val="973"/>
    <w:link w:val="897"/>
    <w:pPr>
      <w:ind w:left="1260"/>
      <w:spacing w:after="120"/>
    </w:pPr>
    <w:rPr>
      <w:rFonts w:ascii="Times New Roman" w:hAnsi="Times New Roman"/>
      <w:szCs w:val="20"/>
    </w:rPr>
  </w:style>
  <w:style w:type="paragraph" w:styleId="974">
    <w:name w:val="标题"/>
    <w:basedOn w:val="897"/>
    <w:next w:val="974"/>
    <w:link w:val="1160"/>
    <w:uiPriority w:val="10"/>
    <w:qFormat/>
    <w:pPr>
      <w:ind w:left="200" w:firstLine="200"/>
      <w:jc w:val="center"/>
      <w:spacing w:after="60" w:line="360" w:lineRule="auto"/>
      <w:outlineLvl w:val="0"/>
    </w:pPr>
    <w:rPr>
      <w:rFonts w:ascii="Arial" w:hAnsi="Arial" w:eastAsia="黑体"/>
      <w:b/>
      <w:spacing w:val="20"/>
      <w:sz w:val="36"/>
      <w:lang w:val="en-US" w:eastAsia="en-US"/>
    </w:rPr>
  </w:style>
  <w:style w:type="character" w:styleId="975">
    <w:name w:val="要点"/>
    <w:next w:val="975"/>
    <w:link w:val="897"/>
    <w:uiPriority w:val="22"/>
    <w:qFormat/>
    <w:rPr>
      <w:b/>
      <w:bCs/>
    </w:rPr>
  </w:style>
  <w:style w:type="character" w:styleId="976">
    <w:name w:val="页码"/>
    <w:basedOn w:val="907"/>
    <w:next w:val="976"/>
    <w:link w:val="897"/>
    <w:qFormat/>
  </w:style>
  <w:style w:type="character" w:styleId="977">
    <w:name w:val="已访问的超链接"/>
    <w:next w:val="977"/>
    <w:link w:val="897"/>
    <w:uiPriority w:val="99"/>
    <w:qFormat/>
    <w:rPr>
      <w:color w:val="800080"/>
      <w:u w:val="single"/>
    </w:rPr>
  </w:style>
  <w:style w:type="character" w:styleId="978">
    <w:name w:val="超链接,超级链接"/>
    <w:next w:val="978"/>
    <w:link w:val="897"/>
    <w:uiPriority w:val="99"/>
    <w:qFormat/>
    <w:rPr>
      <w:color w:val="0000ff"/>
      <w:u w:val="single"/>
    </w:rPr>
  </w:style>
  <w:style w:type="character" w:styleId="979">
    <w:name w:val="批注引用"/>
    <w:next w:val="979"/>
    <w:link w:val="897"/>
    <w:rPr>
      <w:sz w:val="21"/>
    </w:rPr>
  </w:style>
  <w:style w:type="table" w:styleId="980">
    <w:name w:val="网格型"/>
    <w:basedOn w:val="908"/>
    <w:next w:val="980"/>
    <w:link w:val="897"/>
    <w:qFormat/>
    <w:pPr>
      <w:jc w:val="both"/>
      <w:widowControl w:val="off"/>
    </w:pPr>
    <w:rPr>
      <w:rFonts w:ascii="Times New Roman" w:hAnsi="Times New Roman"/>
    </w:rPr>
    <w:tblPr/>
  </w:style>
  <w:style w:type="character" w:styleId="981">
    <w:name w:val="标题 1 Char"/>
    <w:next w:val="981"/>
    <w:link w:val="898"/>
    <w:qFormat/>
    <w:rPr>
      <w:rFonts w:ascii="楷体_GB2312" w:hAnsi="Times New Roman" w:eastAsia="楷体_GB2312" w:cs="Times New Roman"/>
      <w:sz w:val="28"/>
      <w:szCs w:val="20"/>
    </w:rPr>
  </w:style>
  <w:style w:type="character" w:styleId="982">
    <w:name w:val="标题 2 Char,2 Char,2nd level Char,A Char,Chapter Title Char,DO NOT USE_h2 Char,H2 Char,H21 Char,Head 2 Char,Header 2 Char,Heading 2 CCBS Char,Heading 2 Hidden Char,Heading2 Char,ISO1 Char,Level 2 Topic Heading Char,R2 Char,TestHeading2 Char,Titre2 Char"/>
    <w:next w:val="982"/>
    <w:link w:val="899"/>
    <w:uiPriority w:val="8"/>
    <w:qFormat/>
    <w:rPr>
      <w:rFonts w:ascii="幼圆" w:hAnsi="Arial" w:eastAsia="楷体_GB2312" w:cs="Times New Roman"/>
      <w:b/>
      <w:sz w:val="24"/>
      <w:szCs w:val="20"/>
    </w:rPr>
  </w:style>
  <w:style w:type="character" w:styleId="983">
    <w:name w:val="标题 3 Char,2h Char,3 Char,3heading Char,3rd level Char,Arial 12 Fett Char,BOD 0 Char,Bold Head Char,CT Char,H3 Char,Head 3 Char,Heading 3 - old Char,Heading 31 Char,ISO2 Char,L3 Char,Level 3 Head Char,PIM 3 Char,Underrubrik2 Char,bh Char,h3 Char,l3 Char"/>
    <w:next w:val="983"/>
    <w:link w:val="900"/>
    <w:qFormat/>
    <w:rPr>
      <w:rFonts w:ascii="Times New Roman" w:hAnsi="Times New Roman" w:eastAsia="宋体" w:cs="Times New Roman"/>
      <w:b/>
      <w:sz w:val="20"/>
      <w:szCs w:val="20"/>
    </w:rPr>
  </w:style>
  <w:style w:type="character" w:styleId="984">
    <w:name w:val="标题 4 Char"/>
    <w:next w:val="984"/>
    <w:link w:val="901"/>
    <w:qFormat/>
    <w:rPr>
      <w:rFonts w:ascii="Arial" w:hAnsi="Arial" w:eastAsia="黑体" w:cs="Times New Roman"/>
      <w:b/>
      <w:bCs/>
      <w:sz w:val="28"/>
      <w:szCs w:val="28"/>
    </w:rPr>
  </w:style>
  <w:style w:type="character" w:styleId="985">
    <w:name w:val="标题 5 Char"/>
    <w:next w:val="985"/>
    <w:link w:val="902"/>
    <w:qFormat/>
    <w:rPr>
      <w:rFonts w:ascii="宋体" w:hAnsi="Times New Roman"/>
      <w:b/>
      <w:spacing w:val="-2"/>
      <w:position w:val="-6"/>
      <w:sz w:val="28"/>
      <w:lang w:val="en-US" w:eastAsia="en-US"/>
    </w:rPr>
  </w:style>
  <w:style w:type="character" w:styleId="986">
    <w:name w:val="标题 6 Char"/>
    <w:next w:val="986"/>
    <w:link w:val="903"/>
    <w:qFormat/>
    <w:rPr>
      <w:rFonts w:ascii="Arial" w:hAnsi="Arial" w:eastAsia="黑体"/>
      <w:b/>
      <w:spacing w:val="-2"/>
      <w:position w:val="-6"/>
      <w:sz w:val="24"/>
      <w:lang w:val="en-US" w:eastAsia="en-US"/>
    </w:rPr>
  </w:style>
  <w:style w:type="character" w:styleId="987">
    <w:name w:val="标题 7 Char"/>
    <w:next w:val="987"/>
    <w:link w:val="904"/>
    <w:qFormat/>
    <w:rPr>
      <w:rFonts w:ascii="宋体" w:hAnsi="Times New Roman"/>
      <w:b/>
      <w:spacing w:val="-2"/>
      <w:position w:val="-6"/>
      <w:sz w:val="24"/>
      <w:lang w:val="en-US" w:eastAsia="en-US"/>
    </w:rPr>
  </w:style>
  <w:style w:type="character" w:styleId="988">
    <w:name w:val="标题 8 Char"/>
    <w:next w:val="988"/>
    <w:link w:val="905"/>
    <w:qFormat/>
    <w:rPr>
      <w:rFonts w:ascii="Arial" w:hAnsi="Arial" w:eastAsia="黑体"/>
      <w:spacing w:val="-2"/>
      <w:position w:val="-6"/>
      <w:sz w:val="24"/>
      <w:lang w:val="en-US" w:eastAsia="en-US"/>
    </w:rPr>
  </w:style>
  <w:style w:type="character" w:styleId="989">
    <w:name w:val="标题 9 Char"/>
    <w:next w:val="989"/>
    <w:link w:val="906"/>
    <w:qFormat/>
    <w:rPr>
      <w:rFonts w:ascii="Arial" w:hAnsi="Arial" w:eastAsia="黑体"/>
      <w:spacing w:val="-2"/>
      <w:position w:val="-6"/>
      <w:sz w:val="28"/>
      <w:lang w:val="en-US" w:eastAsia="en-US"/>
    </w:rPr>
  </w:style>
  <w:style w:type="character" w:styleId="990">
    <w:name w:val="页眉 Char"/>
    <w:next w:val="990"/>
    <w:link w:val="953"/>
    <w:qFormat/>
    <w:rPr>
      <w:rFonts w:ascii="Calibri" w:hAnsi="Calibri" w:eastAsia="宋体" w:cs="Times New Roman"/>
      <w:sz w:val="18"/>
      <w:szCs w:val="18"/>
    </w:rPr>
  </w:style>
  <w:style w:type="character" w:styleId="991">
    <w:name w:val="页脚 Char"/>
    <w:next w:val="991"/>
    <w:link w:val="950"/>
    <w:uiPriority w:val="99"/>
    <w:qFormat/>
    <w:rPr>
      <w:rFonts w:ascii="Calibri" w:hAnsi="Calibri" w:eastAsia="宋体" w:cs="Times New Roman"/>
      <w:sz w:val="18"/>
      <w:szCs w:val="18"/>
    </w:rPr>
  </w:style>
  <w:style w:type="character" w:styleId="992">
    <w:name w:val="正文缩进 Char,ALT+Z Char1,ALT+Z Char Char,Body Text(ch) Char,EHPT Char,NICMAN Body Text Char,body text Char,bt Char,±í Char,±íÕýÎÄ Char,ÕýÎÄ·ÇËõ½ø Char,四号 Char,图表标题 Char,小四 Char,正文1 Char1 Char,正文不缩进 Char,正文缩进 Char1 Char,正文非缩进 Char1,正文非缩进 Char Char2,段1 Char1"/>
    <w:next w:val="992"/>
    <w:link w:val="910"/>
    <w:qFormat/>
    <w:rPr>
      <w:rFonts w:ascii="Times New Roman" w:hAnsi="Times New Roman" w:eastAsia="宋体" w:cs="Times New Roman"/>
      <w:sz w:val="20"/>
      <w:szCs w:val="20"/>
    </w:rPr>
  </w:style>
  <w:style w:type="paragraph" w:styleId="993">
    <w:name w:val="Char1"/>
    <w:basedOn w:val="897"/>
    <w:next w:val="993"/>
    <w:link w:val="897"/>
    <w:qFormat/>
    <w:pPr>
      <w:ind w:left="840" w:hanging="420"/>
      <w:tabs>
        <w:tab w:val="left" w:pos="840" w:leader="none"/>
      </w:tabs>
    </w:pPr>
    <w:rPr>
      <w:rFonts w:ascii="Times New Roman" w:hAnsi="Times New Roman"/>
      <w:sz w:val="24"/>
      <w:szCs w:val="24"/>
    </w:rPr>
  </w:style>
  <w:style w:type="character" w:styleId="994">
    <w:name w:val="正文文本缩进 2 Char"/>
    <w:next w:val="994"/>
    <w:link w:val="946"/>
    <w:qFormat/>
    <w:rPr>
      <w:rFonts w:ascii="楷体_GB2312" w:hAnsi="Times New Roman" w:eastAsia="楷体_GB2312" w:cs="Times New Roman"/>
      <w:sz w:val="28"/>
      <w:szCs w:val="28"/>
    </w:rPr>
  </w:style>
  <w:style w:type="character" w:styleId="995">
    <w:name w:val="正文文本 3 Char"/>
    <w:next w:val="995"/>
    <w:link w:val="929"/>
    <w:qFormat/>
    <w:rPr>
      <w:rFonts w:ascii="FangSong_GB2312" w:hAnsi="Arial" w:eastAsia="FangSong_GB2312" w:cs="Times New Roman"/>
      <w:sz w:val="32"/>
      <w:szCs w:val="20"/>
    </w:rPr>
  </w:style>
  <w:style w:type="character" w:styleId="996">
    <w:name w:val="正文文本 Char,mytext Char,正文 2 Char"/>
    <w:next w:val="996"/>
    <w:link w:val="916"/>
    <w:qFormat/>
    <w:rPr>
      <w:rFonts w:ascii="楷体_GB2312" w:hAnsi="Arial" w:eastAsia="楷体_GB2312" w:cs="Times New Roman"/>
      <w:sz w:val="28"/>
      <w:szCs w:val="20"/>
    </w:rPr>
  </w:style>
  <w:style w:type="character" w:styleId="997">
    <w:name w:val="正文文本缩进 Char,正文小标题 Char"/>
    <w:next w:val="997"/>
    <w:link w:val="932"/>
    <w:uiPriority w:val="99"/>
    <w:qFormat/>
    <w:rPr>
      <w:rFonts w:ascii="楷体_GB2312" w:hAnsi="Times New Roman" w:eastAsia="楷体_GB2312" w:cs="Times New Roman"/>
      <w:sz w:val="32"/>
      <w:szCs w:val="20"/>
    </w:rPr>
  </w:style>
  <w:style w:type="character" w:styleId="998">
    <w:name w:val="正文文本缩进 3 Char"/>
    <w:next w:val="998"/>
    <w:link w:val="963"/>
    <w:qFormat/>
    <w:rPr>
      <w:rFonts w:ascii="方正行楷简体" w:hAnsi="Arial" w:eastAsia="方正行楷简体" w:cs="Times New Roman"/>
      <w:sz w:val="36"/>
      <w:szCs w:val="20"/>
    </w:rPr>
  </w:style>
  <w:style w:type="character" w:styleId="999">
    <w:name w:val="日期 Char"/>
    <w:next w:val="999"/>
    <w:link w:val="945"/>
    <w:uiPriority w:val="99"/>
    <w:qFormat/>
    <w:rPr>
      <w:rFonts w:ascii="FangSong_GB2312" w:hAnsi="Times New Roman" w:eastAsia="FangSong_GB2312" w:cs="Times New Roman"/>
      <w:b/>
      <w:sz w:val="36"/>
      <w:szCs w:val="24"/>
    </w:rPr>
  </w:style>
  <w:style w:type="character" w:styleId="1000">
    <w:name w:val="文档结构图 Char"/>
    <w:next w:val="1000"/>
    <w:link w:val="927"/>
    <w:qFormat/>
    <w:rPr>
      <w:rFonts w:ascii="Times New Roman" w:hAnsi="Times New Roman" w:eastAsia="宋体" w:cs="Times New Roman"/>
      <w:sz w:val="20"/>
      <w:szCs w:val="24"/>
      <w:shd w:val="clear" w:color="auto" w:fill="000080"/>
    </w:rPr>
  </w:style>
  <w:style w:type="character" w:styleId="1001">
    <w:name w:val="正文文本 2 Char"/>
    <w:next w:val="1001"/>
    <w:link w:val="967"/>
    <w:qFormat/>
    <w:rPr>
      <w:rFonts w:ascii="Times New Roman" w:hAnsi="Times New Roman" w:eastAsia="宋体" w:cs="Times New Roman"/>
      <w:sz w:val="20"/>
      <w:szCs w:val="24"/>
    </w:rPr>
  </w:style>
  <w:style w:type="character" w:styleId="1002">
    <w:name w:val="纯文本 Char,Texte Char,孙普文字 Char1,孙普文字 Char Char1,孙普文字 Char Char Char,普通文字 Char Char,普通文字1 Char,普通文字11 Char,普通文字2 Char,普通文字21 Char,普通文字3 Char,普通文字31 Char,普通文字4 Char,普通文字41 Char,普通文字5 Char,普通文字6 Char,普通文字7 Char"/>
    <w:next w:val="1002"/>
    <w:link w:val="941"/>
    <w:qFormat/>
    <w:rPr>
      <w:rFonts w:ascii="宋体" w:hAnsi="Courier New" w:eastAsia="宋体" w:cs="Times New Roman"/>
      <w:sz w:val="20"/>
      <w:szCs w:val="21"/>
    </w:rPr>
  </w:style>
  <w:style w:type="paragraph" w:styleId="1003">
    <w:name w:val="标题4"/>
    <w:basedOn w:val="900"/>
    <w:next w:val="1003"/>
    <w:link w:val="897"/>
    <w:qFormat/>
    <w:pPr>
      <w:spacing w:before="120" w:after="0" w:line="400" w:lineRule="exact"/>
      <w:outlineLvl w:val="3"/>
    </w:pPr>
    <w:rPr>
      <w:rFonts w:eastAsia="黑体"/>
      <w:b w:val="0"/>
      <w:bCs/>
      <w:sz w:val="28"/>
      <w:szCs w:val="32"/>
    </w:rPr>
  </w:style>
  <w:style w:type="paragraph" w:styleId="1004">
    <w:name w:val="正文顶格"/>
    <w:basedOn w:val="897"/>
    <w:next w:val="1004"/>
    <w:link w:val="897"/>
    <w:qFormat/>
    <w:pPr>
      <w:spacing w:line="400" w:lineRule="exact"/>
    </w:pPr>
    <w:rPr>
      <w:rFonts w:ascii="Times New Roman" w:hAnsi="Times New Roman"/>
      <w:sz w:val="24"/>
      <w:szCs w:val="20"/>
    </w:rPr>
  </w:style>
  <w:style w:type="paragraph" w:styleId="1005">
    <w:name w:val="Char1 Char Char Char"/>
    <w:basedOn w:val="897"/>
    <w:next w:val="1005"/>
    <w:link w:val="897"/>
    <w:qFormat/>
    <w:rPr>
      <w:rFonts w:ascii="Times New Roman" w:hAnsi="Times New Roman"/>
      <w:szCs w:val="24"/>
    </w:rPr>
  </w:style>
  <w:style w:type="paragraph" w:styleId="1006">
    <w:name w:val="段"/>
    <w:next w:val="1006"/>
    <w:link w:val="897"/>
    <w:qFormat/>
    <w:pPr>
      <w:ind w:firstLine="200"/>
      <w:jc w:val="both"/>
    </w:pPr>
    <w:rPr>
      <w:rFonts w:ascii="宋体" w:hAnsi="Times New Roman"/>
      <w:sz w:val="21"/>
      <w:lang w:val="en-US" w:eastAsia="zh-CN" w:bidi="ar-SA"/>
    </w:rPr>
  </w:style>
  <w:style w:type="paragraph" w:styleId="1007">
    <w:name w:val="xl30"/>
    <w:basedOn w:val="897"/>
    <w:next w:val="1007"/>
    <w:link w:val="897"/>
    <w:qFormat/>
    <w:pPr>
      <w:jc w:val="center"/>
      <w:spacing w:before="100" w:beforeAutospacing="1" w:after="100" w:afterAutospacing="1"/>
      <w:widowControl/>
    </w:pPr>
    <w:rPr>
      <w:rFonts w:hint="eastAsia" w:ascii="楷体_GB2312" w:hAnsi="宋体" w:eastAsia="楷体_GB2312"/>
      <w:sz w:val="72"/>
      <w:szCs w:val="72"/>
    </w:rPr>
  </w:style>
  <w:style w:type="paragraph" w:styleId="1008">
    <w:name w:val="xl34"/>
    <w:basedOn w:val="897"/>
    <w:next w:val="1008"/>
    <w:link w:val="897"/>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1009">
    <w:name w:val="Char"/>
    <w:basedOn w:val="897"/>
    <w:next w:val="1009"/>
    <w:link w:val="897"/>
    <w:qFormat/>
    <w:pPr>
      <w:jc w:val="left"/>
      <w:spacing w:after="160" w:line="240" w:lineRule="exact"/>
      <w:widowControl/>
    </w:pPr>
    <w:rPr>
      <w:rFonts w:ascii="Verdana" w:hAnsi="Verdana" w:eastAsia="FangSong_GB2312"/>
      <w:sz w:val="24"/>
      <w:szCs w:val="20"/>
      <w:lang w:eastAsia="en-US"/>
    </w:rPr>
  </w:style>
  <w:style w:type="paragraph" w:styleId="1010">
    <w:name w:val="前言、引言标题"/>
    <w:next w:val="897"/>
    <w:link w:val="897"/>
    <w:qFormat/>
    <w:pPr>
      <w:jc w:val="center"/>
      <w:spacing w:before="640" w:after="560"/>
      <w:shd w:val="clear" w:color="ffffff" w:fill="ffffff"/>
      <w:outlineLvl w:val="0"/>
    </w:pPr>
    <w:rPr>
      <w:rFonts w:ascii="黑体" w:hAnsi="Times New Roman" w:eastAsia="黑体"/>
      <w:sz w:val="32"/>
      <w:lang w:val="en-US" w:eastAsia="zh-CN" w:bidi="ar-SA"/>
    </w:rPr>
  </w:style>
  <w:style w:type="paragraph" w:styleId="1011">
    <w:name w:val="章标题"/>
    <w:next w:val="1006"/>
    <w:link w:val="897"/>
    <w:qFormat/>
    <w:pPr>
      <w:jc w:val="both"/>
      <w:outlineLvl w:val="1"/>
    </w:pPr>
    <w:rPr>
      <w:rFonts w:ascii="黑体" w:hAnsi="Times New Roman" w:eastAsia="黑体"/>
      <w:sz w:val="21"/>
      <w:lang w:val="en-US" w:eastAsia="zh-CN" w:bidi="ar-SA"/>
    </w:rPr>
  </w:style>
  <w:style w:type="paragraph" w:styleId="1012">
    <w:name w:val="一级条标题"/>
    <w:next w:val="1006"/>
    <w:link w:val="897"/>
    <w:qFormat/>
    <w:pPr>
      <w:outlineLvl w:val="2"/>
    </w:pPr>
    <w:rPr>
      <w:rFonts w:ascii="Times New Roman" w:hAnsi="Times New Roman" w:eastAsia="黑体"/>
      <w:sz w:val="21"/>
      <w:lang w:val="en-US" w:eastAsia="zh-CN" w:bidi="ar-SA"/>
    </w:rPr>
  </w:style>
  <w:style w:type="paragraph" w:styleId="1013">
    <w:name w:val="二级条标题"/>
    <w:basedOn w:val="1012"/>
    <w:next w:val="1006"/>
    <w:link w:val="897"/>
    <w:qFormat/>
    <w:pPr>
      <w:outlineLvl w:val="3"/>
    </w:pPr>
  </w:style>
  <w:style w:type="paragraph" w:styleId="1014">
    <w:name w:val="三级条标题"/>
    <w:basedOn w:val="1013"/>
    <w:next w:val="1006"/>
    <w:link w:val="897"/>
    <w:qFormat/>
    <w:pPr>
      <w:outlineLvl w:val="4"/>
    </w:pPr>
  </w:style>
  <w:style w:type="paragraph" w:styleId="1015">
    <w:name w:val="四级条标题"/>
    <w:basedOn w:val="1014"/>
    <w:next w:val="1006"/>
    <w:link w:val="897"/>
    <w:qFormat/>
    <w:pPr>
      <w:outlineLvl w:val="5"/>
    </w:pPr>
  </w:style>
  <w:style w:type="paragraph" w:styleId="1016">
    <w:name w:val="五级条标题"/>
    <w:basedOn w:val="1015"/>
    <w:next w:val="1006"/>
    <w:link w:val="897"/>
    <w:qFormat/>
    <w:pPr>
      <w:outlineLvl w:val="6"/>
    </w:pPr>
  </w:style>
  <w:style w:type="paragraph" w:styleId="1017">
    <w:name w:val="Char Char Char"/>
    <w:basedOn w:val="897"/>
    <w:next w:val="1017"/>
    <w:link w:val="897"/>
    <w:qFormat/>
    <w:pPr>
      <w:numPr>
        <w:ilvl w:val="0"/>
        <w:numId w:val="9"/>
      </w:numPr>
    </w:pPr>
    <w:rPr>
      <w:rFonts w:ascii="Tahoma" w:hAnsi="Tahoma"/>
      <w:sz w:val="24"/>
      <w:szCs w:val="20"/>
    </w:rPr>
  </w:style>
  <w:style w:type="paragraph" w:styleId="1018">
    <w:name w:val="东莞正文"/>
    <w:basedOn w:val="897"/>
    <w:next w:val="1018"/>
    <w:link w:val="897"/>
    <w:qFormat/>
    <w:pPr>
      <w:numPr>
        <w:ilvl w:val="1"/>
        <w:numId w:val="9"/>
      </w:numPr>
      <w:spacing w:line="360" w:lineRule="auto"/>
    </w:pPr>
    <w:rPr>
      <w:rFonts w:ascii="Arial" w:hAnsi="Arial" w:eastAsia="FangSong_GB2312" w:cs="宋体"/>
      <w:color w:val="000000"/>
      <w:sz w:val="24"/>
      <w:szCs w:val="20"/>
    </w:rPr>
  </w:style>
  <w:style w:type="character" w:styleId="1019">
    <w:name w:val="批注框文本 Char"/>
    <w:next w:val="1019"/>
    <w:link w:val="949"/>
    <w:qFormat/>
    <w:rPr>
      <w:rFonts w:ascii="Times New Roman" w:hAnsi="Times New Roman" w:eastAsia="宋体" w:cs="Times New Roman"/>
      <w:sz w:val="18"/>
      <w:szCs w:val="18"/>
    </w:rPr>
  </w:style>
  <w:style w:type="character" w:styleId="1020">
    <w:name w:val="正文首行缩进 Char"/>
    <w:next w:val="1020"/>
    <w:link w:val="915"/>
    <w:qFormat/>
    <w:rPr>
      <w:rFonts w:ascii="Times New Roman" w:hAnsi="Times New Roman" w:eastAsia="宋体" w:cs="Times New Roman"/>
      <w:sz w:val="28"/>
      <w:szCs w:val="24"/>
    </w:rPr>
  </w:style>
  <w:style w:type="paragraph" w:styleId="1021">
    <w:name w:val="样式 正文缩进 + 首行缩进:  2 字符"/>
    <w:basedOn w:val="910"/>
    <w:next w:val="1021"/>
    <w:link w:val="897"/>
    <w:qFormat/>
    <w:pPr>
      <w:ind w:firstLine="200"/>
      <w:spacing w:line="360" w:lineRule="auto"/>
    </w:pPr>
    <w:rPr>
      <w:rFonts w:cs="宋体"/>
      <w:sz w:val="24"/>
    </w:rPr>
  </w:style>
  <w:style w:type="character" w:styleId="1022">
    <w:name w:val="htd0"/>
    <w:basedOn w:val="907"/>
    <w:next w:val="1022"/>
    <w:link w:val="897"/>
    <w:qFormat/>
  </w:style>
  <w:style w:type="paragraph" w:styleId="1023">
    <w:name w:val="列出段落1"/>
    <w:basedOn w:val="897"/>
    <w:next w:val="1023"/>
    <w:link w:val="1024"/>
    <w:qFormat/>
    <w:pPr>
      <w:ind w:firstLine="420"/>
    </w:pPr>
    <w:rPr>
      <w:sz w:val="20"/>
      <w:szCs w:val="20"/>
      <w:lang w:val="en-US" w:eastAsia="en-US"/>
    </w:rPr>
  </w:style>
  <w:style w:type="character" w:styleId="1024">
    <w:name w:val="列出段落 Char"/>
    <w:next w:val="1024"/>
    <w:link w:val="1023"/>
    <w:qFormat/>
    <w:rPr>
      <w:rFonts w:ascii="Calibri" w:hAnsi="Calibri" w:eastAsia="宋体" w:cs="Times New Roman"/>
      <w:sz w:val="20"/>
      <w:szCs w:val="20"/>
    </w:rPr>
  </w:style>
  <w:style w:type="paragraph" w:styleId="1025">
    <w:name w:val="UH正文"/>
    <w:next w:val="1025"/>
    <w:link w:val="1026"/>
    <w:qFormat/>
    <w:pPr>
      <w:ind w:firstLine="200"/>
      <w:spacing w:line="360" w:lineRule="auto"/>
    </w:pPr>
    <w:rPr>
      <w:rFonts w:ascii="Arial" w:hAnsi="Arial"/>
      <w:sz w:val="24"/>
      <w:szCs w:val="21"/>
      <w:lang w:bidi="ar-SA"/>
    </w:rPr>
  </w:style>
  <w:style w:type="character" w:styleId="1026">
    <w:name w:val="UH正文 Char"/>
    <w:next w:val="1026"/>
    <w:link w:val="1025"/>
    <w:qFormat/>
    <w:rPr>
      <w:rFonts w:ascii="Arial" w:hAnsi="Arial"/>
      <w:sz w:val="24"/>
      <w:szCs w:val="21"/>
      <w:lang w:bidi="ar-SA"/>
    </w:rPr>
  </w:style>
  <w:style w:type="paragraph" w:styleId="1027">
    <w:name w:val="UH正文3"/>
    <w:next w:val="1027"/>
    <w:link w:val="1028"/>
    <w:qFormat/>
    <w:rPr>
      <w:b/>
      <w:sz w:val="24"/>
      <w:szCs w:val="21"/>
      <w:lang w:bidi="ar-SA"/>
    </w:rPr>
  </w:style>
  <w:style w:type="character" w:styleId="1028">
    <w:name w:val="UH正文3 Char"/>
    <w:next w:val="1028"/>
    <w:link w:val="1027"/>
    <w:qFormat/>
    <w:rPr>
      <w:b/>
      <w:sz w:val="24"/>
      <w:szCs w:val="21"/>
      <w:lang w:bidi="ar-SA"/>
    </w:rPr>
  </w:style>
  <w:style w:type="paragraph" w:styleId="1029">
    <w:name w:val="p15"/>
    <w:basedOn w:val="897"/>
    <w:next w:val="1029"/>
    <w:link w:val="897"/>
    <w:qFormat/>
    <w:pPr>
      <w:ind w:firstLine="420"/>
      <w:widowControl/>
    </w:pPr>
    <w:rPr>
      <w:rFonts w:ascii="Times New Roman" w:hAnsi="Times New Roman"/>
      <w:szCs w:val="21"/>
    </w:rPr>
  </w:style>
  <w:style w:type="paragraph" w:styleId="1030">
    <w:name w:val="无间距"/>
    <w:basedOn w:val="897"/>
    <w:next w:val="1030"/>
    <w:link w:val="1031"/>
    <w:qFormat/>
    <w:pPr>
      <w:jc w:val="left"/>
      <w:widowControl/>
    </w:pPr>
    <w:rPr>
      <w:rFonts w:ascii="Franklin Gothic Book" w:hAnsi="Franklin Gothic Book" w:eastAsia="黑体"/>
      <w:i/>
      <w:iCs/>
      <w:sz w:val="20"/>
      <w:szCs w:val="20"/>
      <w:lang w:val="en-US" w:eastAsia="en-US" w:bidi="en-US"/>
    </w:rPr>
  </w:style>
  <w:style w:type="character" w:styleId="1031">
    <w:name w:val="无间距字符"/>
    <w:next w:val="1031"/>
    <w:link w:val="1030"/>
    <w:qFormat/>
    <w:rPr>
      <w:rFonts w:ascii="Franklin Gothic Book" w:hAnsi="Franklin Gothic Book" w:eastAsia="黑体" w:cs="Times New Roman"/>
      <w:i/>
      <w:iCs/>
      <w:sz w:val="20"/>
      <w:szCs w:val="20"/>
      <w:lang w:eastAsia="en-US" w:bidi="en-US"/>
    </w:rPr>
  </w:style>
  <w:style w:type="paragraph" w:styleId="1032">
    <w:name w:val="UH正文5"/>
    <w:basedOn w:val="897"/>
    <w:next w:val="1032"/>
    <w:link w:val="1033"/>
    <w:qFormat/>
    <w:pPr>
      <w:numPr>
        <w:ilvl w:val="0"/>
        <w:numId w:val="10"/>
      </w:numPr>
      <w:jc w:val="left"/>
      <w:widowControl/>
    </w:pPr>
    <w:rPr>
      <w:b/>
      <w:sz w:val="24"/>
      <w:szCs w:val="21"/>
      <w:lang w:val="en-US" w:eastAsia="en-US"/>
    </w:rPr>
  </w:style>
  <w:style w:type="character" w:styleId="1033">
    <w:name w:val="UH正文5 Char"/>
    <w:next w:val="1033"/>
    <w:link w:val="1032"/>
    <w:qFormat/>
    <w:rPr>
      <w:b/>
      <w:sz w:val="24"/>
      <w:szCs w:val="21"/>
      <w:lang w:val="en-US" w:eastAsia="en-US"/>
    </w:rPr>
  </w:style>
  <w:style w:type="paragraph" w:styleId="1034">
    <w:name w:val="修订1"/>
    <w:next w:val="1034"/>
    <w:link w:val="897"/>
    <w:hidden/>
    <w:uiPriority w:val="99"/>
    <w:semiHidden/>
    <w:qFormat/>
    <w:rPr>
      <w:rFonts w:ascii="Times New Roman" w:hAnsi="Times New Roman"/>
      <w:sz w:val="21"/>
      <w:szCs w:val="24"/>
      <w:lang w:val="en-US" w:eastAsia="zh-CN" w:bidi="ar-SA"/>
    </w:rPr>
  </w:style>
  <w:style w:type="paragraph" w:styleId="1035">
    <w:name w:val="列出段落"/>
    <w:basedOn w:val="897"/>
    <w:next w:val="1035"/>
    <w:link w:val="897"/>
    <w:uiPriority w:val="99"/>
    <w:qFormat/>
    <w:pPr>
      <w:ind w:firstLine="420"/>
      <w:jc w:val="left"/>
      <w:widowControl/>
    </w:pPr>
    <w:rPr>
      <w:rFonts w:ascii="Times New Roman" w:hAnsi="Times New Roman"/>
      <w:sz w:val="20"/>
      <w:szCs w:val="20"/>
      <w:lang w:eastAsia="en-US"/>
    </w:rPr>
  </w:style>
  <w:style w:type="paragraph" w:styleId="1036">
    <w:name w:val="表格正文"/>
    <w:basedOn w:val="897"/>
    <w:next w:val="1036"/>
    <w:link w:val="897"/>
    <w:qFormat/>
    <w:pPr>
      <w:jc w:val="center"/>
    </w:pPr>
    <w:rPr>
      <w:rFonts w:ascii="Times New Roman" w:hAnsi="Times New Roman" w:eastAsia="FangSong_GB2312"/>
      <w:szCs w:val="24"/>
    </w:rPr>
  </w:style>
  <w:style w:type="paragraph" w:styleId="1037">
    <w:name w:val="标题3"/>
    <w:basedOn w:val="900"/>
    <w:next w:val="1037"/>
    <w:link w:val="897"/>
    <w:qFormat/>
    <w:pPr>
      <w:keepLines w:val="0"/>
      <w:keepNext w:val="0"/>
      <w:spacing w:before="0" w:after="0" w:line="360" w:lineRule="auto"/>
    </w:pPr>
    <w:rPr>
      <w:rFonts w:eastAsia="FangSong_GB2312"/>
      <w:b w:val="0"/>
      <w:bCs/>
      <w:sz w:val="30"/>
      <w:szCs w:val="32"/>
    </w:rPr>
  </w:style>
  <w:style w:type="paragraph" w:styleId="1038">
    <w:name w:val="font5"/>
    <w:basedOn w:val="897"/>
    <w:next w:val="1038"/>
    <w:link w:val="897"/>
    <w:qFormat/>
    <w:pPr>
      <w:jc w:val="left"/>
      <w:spacing w:before="100" w:beforeAutospacing="1" w:after="100" w:afterAutospacing="1"/>
      <w:widowControl/>
    </w:pPr>
    <w:rPr>
      <w:rFonts w:ascii="Tahoma" w:hAnsi="Tahoma" w:eastAsia="Arial Unicode MS" w:cs="Tahoma"/>
      <w:sz w:val="20"/>
      <w:szCs w:val="20"/>
    </w:rPr>
  </w:style>
  <w:style w:type="paragraph" w:styleId="1039">
    <w:name w:val="xl24"/>
    <w:basedOn w:val="897"/>
    <w:next w:val="1039"/>
    <w:link w:val="89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40">
    <w:name w:val="xl25"/>
    <w:basedOn w:val="897"/>
    <w:next w:val="1040"/>
    <w:link w:val="89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41">
    <w:name w:val="xl26"/>
    <w:basedOn w:val="897"/>
    <w:next w:val="1041"/>
    <w:link w:val="89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042">
    <w:name w:val="xl27"/>
    <w:basedOn w:val="897"/>
    <w:next w:val="1042"/>
    <w:link w:val="897"/>
    <w:qFormat/>
    <w:pPr>
      <w:jc w:val="left"/>
      <w:spacing w:before="100" w:beforeAutospacing="1" w:after="100" w:afterAutospacing="1"/>
      <w:widowControl/>
    </w:pPr>
    <w:rPr>
      <w:rFonts w:ascii="Tahoma" w:hAnsi="Tahoma" w:eastAsia="Arial Unicode MS" w:cs="Tahoma"/>
      <w:sz w:val="16"/>
      <w:szCs w:val="16"/>
    </w:rPr>
  </w:style>
  <w:style w:type="paragraph" w:styleId="1043">
    <w:name w:val="xl28"/>
    <w:basedOn w:val="897"/>
    <w:next w:val="1043"/>
    <w:link w:val="897"/>
    <w:qFormat/>
    <w:pPr>
      <w:jc w:val="left"/>
      <w:spacing w:before="100" w:beforeAutospacing="1" w:after="100" w:afterAutospacing="1"/>
      <w:widowControl/>
    </w:pPr>
    <w:rPr>
      <w:rFonts w:ascii="Tahoma" w:hAnsi="Tahoma" w:eastAsia="Arial Unicode MS" w:cs="Tahoma"/>
      <w:sz w:val="16"/>
      <w:szCs w:val="16"/>
    </w:rPr>
  </w:style>
  <w:style w:type="paragraph" w:styleId="1044">
    <w:name w:val="xl29"/>
    <w:basedOn w:val="897"/>
    <w:next w:val="1044"/>
    <w:link w:val="897"/>
    <w:qFormat/>
    <w:pPr>
      <w:jc w:val="left"/>
      <w:spacing w:before="100" w:beforeAutospacing="1" w:after="100" w:afterAutospacing="1"/>
      <w:widowControl/>
    </w:pPr>
    <w:rPr>
      <w:rFonts w:ascii="Tahoma" w:hAnsi="Tahoma" w:eastAsia="Arial Unicode MS" w:cs="Tahoma"/>
      <w:sz w:val="16"/>
      <w:szCs w:val="16"/>
    </w:rPr>
  </w:style>
  <w:style w:type="paragraph" w:styleId="1045">
    <w:name w:val="xl31"/>
    <w:basedOn w:val="897"/>
    <w:next w:val="1045"/>
    <w:link w:val="897"/>
    <w:qFormat/>
    <w:pPr>
      <w:jc w:val="left"/>
      <w:spacing w:before="100" w:beforeAutospacing="1" w:after="100" w:afterAutospacing="1"/>
      <w:widowControl/>
    </w:pPr>
    <w:rPr>
      <w:rFonts w:ascii="Tahoma" w:hAnsi="Tahoma" w:eastAsia="Arial Unicode MS" w:cs="Tahoma"/>
      <w:sz w:val="16"/>
      <w:szCs w:val="16"/>
    </w:rPr>
  </w:style>
  <w:style w:type="paragraph" w:styleId="1046">
    <w:name w:val="xl32"/>
    <w:basedOn w:val="897"/>
    <w:next w:val="1046"/>
    <w:link w:val="897"/>
    <w:qFormat/>
    <w:pPr>
      <w:jc w:val="left"/>
      <w:spacing w:before="100" w:beforeAutospacing="1" w:after="100" w:afterAutospacing="1"/>
      <w:widowControl/>
    </w:pPr>
    <w:rPr>
      <w:rFonts w:ascii="Tahoma" w:hAnsi="Tahoma" w:eastAsia="Arial Unicode MS" w:cs="Tahoma"/>
      <w:sz w:val="16"/>
      <w:szCs w:val="16"/>
    </w:rPr>
  </w:style>
  <w:style w:type="paragraph" w:styleId="1047">
    <w:name w:val="正文４"/>
    <w:basedOn w:val="897"/>
    <w:next w:val="1047"/>
    <w:link w:val="897"/>
    <w:qFormat/>
    <w:pPr>
      <w:ind w:firstLine="480"/>
      <w:spacing w:line="360" w:lineRule="auto"/>
    </w:pPr>
    <w:rPr>
      <w:rFonts w:ascii="Times New Roman" w:hAnsi="Times New Roman"/>
      <w:sz w:val="24"/>
      <w:szCs w:val="20"/>
    </w:rPr>
  </w:style>
  <w:style w:type="paragraph" w:styleId="1048">
    <w:name w:val="表格文字1"/>
    <w:basedOn w:val="897"/>
    <w:next w:val="1048"/>
    <w:link w:val="897"/>
    <w:qFormat/>
    <w:pPr>
      <w:jc w:val="center"/>
    </w:pPr>
    <w:rPr>
      <w:rFonts w:ascii="宋体" w:hAnsi="宋体"/>
      <w:szCs w:val="21"/>
      <w:shd w:val="clear" w:color="auto" w:fill="ffffff"/>
    </w:rPr>
  </w:style>
  <w:style w:type="paragraph" w:styleId="1049">
    <w:name w:val="表格文字"/>
    <w:basedOn w:val="897"/>
    <w:next w:val="1049"/>
    <w:link w:val="897"/>
    <w:qFormat/>
    <w:pPr>
      <w:jc w:val="center"/>
      <w:tabs>
        <w:tab w:val="left" w:pos="7740" w:leader="none"/>
      </w:tabs>
    </w:pPr>
    <w:rPr>
      <w:rFonts w:ascii="宋体" w:hAnsi="宋体"/>
      <w:sz w:val="24"/>
      <w:szCs w:val="20"/>
    </w:rPr>
  </w:style>
  <w:style w:type="character" w:styleId="1050">
    <w:name w:val="style31"/>
    <w:next w:val="1050"/>
    <w:link w:val="897"/>
    <w:qFormat/>
    <w:rPr>
      <w:sz w:val="21"/>
      <w:szCs w:val="21"/>
    </w:rPr>
  </w:style>
  <w:style w:type="paragraph" w:styleId="1051">
    <w:name w:val="正文4"/>
    <w:basedOn w:val="897"/>
    <w:next w:val="1051"/>
    <w:link w:val="897"/>
    <w:qFormat/>
    <w:pPr>
      <w:ind w:firstLine="480"/>
      <w:spacing w:line="360" w:lineRule="auto"/>
    </w:pPr>
    <w:rPr>
      <w:rFonts w:ascii="楷体_GB2312" w:hAnsi="宋体" w:eastAsia="楷体_GB2312"/>
      <w:sz w:val="24"/>
      <w:szCs w:val="20"/>
    </w:rPr>
  </w:style>
  <w:style w:type="paragraph" w:styleId="1052">
    <w:name w:val="样式2"/>
    <w:basedOn w:val="897"/>
    <w:next w:val="1052"/>
    <w:link w:val="897"/>
    <w:qFormat/>
    <w:pPr>
      <w:ind w:left="624" w:hanging="720"/>
    </w:pPr>
    <w:rPr>
      <w:rFonts w:ascii="黑体" w:hAnsi="Times New Roman" w:eastAsia="黑体"/>
      <w:b/>
      <w:sz w:val="30"/>
      <w:szCs w:val="24"/>
    </w:rPr>
  </w:style>
  <w:style w:type="paragraph" w:styleId="1053">
    <w:name w:val="文档正文"/>
    <w:basedOn w:val="897"/>
    <w:next w:val="1053"/>
    <w:link w:val="897"/>
    <w:qFormat/>
    <w:pPr>
      <w:ind w:firstLine="420"/>
      <w:spacing w:line="360" w:lineRule="auto"/>
    </w:pPr>
    <w:rPr>
      <w:rFonts w:ascii="Times New Roman" w:hAnsi="Times New Roman"/>
      <w:color w:val="000000"/>
      <w:szCs w:val="20"/>
      <w:lang w:val="fr-FR"/>
    </w:rPr>
  </w:style>
  <w:style w:type="paragraph" w:styleId="1054">
    <w:name w:val="table_1stline"/>
    <w:basedOn w:val="897"/>
    <w:next w:val="1054"/>
    <w:link w:val="897"/>
    <w:qFormat/>
    <w:pPr>
      <w:jc w:val="left"/>
      <w:spacing w:before="120"/>
      <w:widowControl/>
    </w:pPr>
    <w:rPr>
      <w:rFonts w:ascii="Times New Roman" w:hAnsi="Times New Roman"/>
      <w:bCs/>
      <w:sz w:val="20"/>
      <w:szCs w:val="20"/>
      <w:lang w:val="de-DE" w:eastAsia="de-DE"/>
    </w:rPr>
  </w:style>
  <w:style w:type="paragraph" w:styleId="1055">
    <w:name w:val="Char11"/>
    <w:basedOn w:val="897"/>
    <w:next w:val="1055"/>
    <w:link w:val="897"/>
    <w:qFormat/>
    <w:rPr>
      <w:rFonts w:ascii="FangSong_GB2312" w:hAnsi="Times New Roman" w:eastAsia="FangSong_GB2312"/>
      <w:b/>
      <w:sz w:val="32"/>
      <w:szCs w:val="32"/>
    </w:rPr>
  </w:style>
  <w:style w:type="paragraph" w:styleId="1056">
    <w:name w:val="Char Char Char Char"/>
    <w:basedOn w:val="897"/>
    <w:next w:val="1056"/>
    <w:link w:val="897"/>
    <w:qFormat/>
    <w:rPr>
      <w:rFonts w:ascii="Tahoma" w:hAnsi="Tahoma"/>
      <w:sz w:val="24"/>
      <w:szCs w:val="20"/>
    </w:rPr>
  </w:style>
  <w:style w:type="character" w:styleId="1057">
    <w:name w:val="批注文字 Char"/>
    <w:next w:val="1057"/>
    <w:link w:val="913"/>
    <w:qFormat/>
    <w:rPr>
      <w:rFonts w:ascii="Times New Roman" w:hAnsi="Times New Roman" w:eastAsia="宋体" w:cs="Times New Roman"/>
      <w:szCs w:val="20"/>
    </w:rPr>
  </w:style>
  <w:style w:type="paragraph" w:styleId="1058">
    <w:name w:val="Char2"/>
    <w:basedOn w:val="897"/>
    <w:next w:val="1058"/>
    <w:link w:val="897"/>
    <w:qFormat/>
    <w:pPr>
      <w:jc w:val="left"/>
      <w:spacing w:after="160" w:line="240" w:lineRule="exact"/>
      <w:widowControl/>
    </w:pPr>
    <w:rPr>
      <w:rFonts w:ascii="Verdana" w:hAnsi="Verdana"/>
      <w:sz w:val="20"/>
      <w:szCs w:val="20"/>
      <w:lang w:eastAsia="en-US"/>
    </w:rPr>
  </w:style>
  <w:style w:type="paragraph" w:styleId="1059">
    <w:name w:val="table_lines"/>
    <w:basedOn w:val="897"/>
    <w:next w:val="1059"/>
    <w:link w:val="897"/>
    <w:qFormat/>
    <w:pPr>
      <w:jc w:val="left"/>
      <w:widowControl/>
    </w:pPr>
    <w:rPr>
      <w:rFonts w:ascii="Times New Roman" w:hAnsi="Times New Roman"/>
      <w:sz w:val="20"/>
      <w:szCs w:val="20"/>
      <w:lang w:val="de-DE" w:eastAsia="de-DE"/>
    </w:rPr>
  </w:style>
  <w:style w:type="paragraph" w:styleId="1060">
    <w:name w:val="保留正文"/>
    <w:basedOn w:val="916"/>
    <w:next w:val="1060"/>
    <w:link w:val="897"/>
    <w:qFormat/>
    <w:pPr>
      <w:keepNext/>
      <w:spacing w:after="160"/>
    </w:pPr>
    <w:rPr>
      <w:rFonts w:ascii="Times New Roman" w:hAnsi="Times New Roman" w:eastAsia="宋体"/>
      <w:sz w:val="21"/>
      <w:szCs w:val="24"/>
    </w:rPr>
  </w:style>
  <w:style w:type="paragraph" w:styleId="1061">
    <w:name w:val="正文格式"/>
    <w:basedOn w:val="897"/>
    <w:next w:val="1061"/>
    <w:link w:val="1062"/>
    <w:qFormat/>
    <w:pPr>
      <w:ind w:firstLine="482"/>
      <w:spacing w:line="360" w:lineRule="auto"/>
      <w:widowControl/>
    </w:pPr>
    <w:rPr>
      <w:rFonts w:ascii="Times New Roman" w:hAnsi="Times New Roman"/>
      <w:sz w:val="24"/>
      <w:szCs w:val="20"/>
      <w:lang w:val="en-US" w:eastAsia="en-US"/>
    </w:rPr>
  </w:style>
  <w:style w:type="character" w:styleId="1062">
    <w:name w:val="正文格式 Char"/>
    <w:next w:val="1062"/>
    <w:link w:val="1061"/>
    <w:qFormat/>
    <w:rPr>
      <w:rFonts w:ascii="Times New Roman" w:hAnsi="Times New Roman" w:eastAsia="宋体" w:cs="Times New Roman"/>
      <w:sz w:val="24"/>
      <w:szCs w:val="20"/>
    </w:rPr>
  </w:style>
  <w:style w:type="paragraph" w:styleId="1063">
    <w:name w:val="并列项-点"/>
    <w:basedOn w:val="897"/>
    <w:next w:val="1063"/>
    <w:link w:val="897"/>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064">
    <w:name w:val="表号"/>
    <w:basedOn w:val="897"/>
    <w:next w:val="1064"/>
    <w:link w:val="897"/>
    <w:qFormat/>
    <w:pPr>
      <w:numPr>
        <w:ilvl w:val="0"/>
        <w:numId w:val="11"/>
      </w:numPr>
      <w:jc w:val="center"/>
      <w:spacing w:line="360" w:lineRule="auto"/>
      <w:widowControl/>
    </w:pPr>
    <w:rPr>
      <w:rFonts w:ascii="Times New Roman" w:hAnsi="Times New Roman"/>
      <w:sz w:val="24"/>
      <w:szCs w:val="20"/>
    </w:rPr>
  </w:style>
  <w:style w:type="paragraph" w:styleId="1065">
    <w:name w:val="Char Char Char1"/>
    <w:basedOn w:val="897"/>
    <w:next w:val="1065"/>
    <w:link w:val="897"/>
    <w:qFormat/>
    <w:rPr>
      <w:rFonts w:ascii="Tahoma" w:hAnsi="Tahoma"/>
      <w:sz w:val="24"/>
      <w:szCs w:val="20"/>
    </w:rPr>
  </w:style>
  <w:style w:type="paragraph" w:styleId="1066">
    <w:name w:val="招标标题3"/>
    <w:basedOn w:val="900"/>
    <w:next w:val="1066"/>
    <w:link w:val="1067"/>
    <w:qFormat/>
    <w:pPr>
      <w:spacing w:line="360" w:lineRule="auto"/>
    </w:pPr>
    <w:rPr>
      <w:rFonts w:ascii="宋体" w:hAnsi="宋体"/>
      <w:bCs/>
      <w:sz w:val="24"/>
      <w:szCs w:val="32"/>
    </w:rPr>
  </w:style>
  <w:style w:type="character" w:styleId="1067">
    <w:name w:val="招标标题3 Char1"/>
    <w:next w:val="1067"/>
    <w:link w:val="1066"/>
    <w:qFormat/>
    <w:rPr>
      <w:rFonts w:ascii="宋体" w:hAnsi="宋体" w:eastAsia="宋体" w:cs="Times New Roman"/>
      <w:b/>
      <w:bCs/>
      <w:sz w:val="24"/>
      <w:szCs w:val="32"/>
    </w:rPr>
  </w:style>
  <w:style w:type="paragraph" w:styleId="1068">
    <w:name w:val="正文（缩进）"/>
    <w:basedOn w:val="897"/>
    <w:next w:val="1068"/>
    <w:link w:val="897"/>
    <w:qFormat/>
    <w:pPr>
      <w:ind w:firstLine="480"/>
      <w:spacing w:line="360" w:lineRule="auto"/>
    </w:pPr>
    <w:rPr>
      <w:rFonts w:ascii="Times New Roman" w:hAnsi="Times New Roman"/>
      <w:sz w:val="24"/>
      <w:szCs w:val="24"/>
    </w:rPr>
  </w:style>
  <w:style w:type="paragraph" w:styleId="1069">
    <w:name w:val="点序列"/>
    <w:basedOn w:val="897"/>
    <w:next w:val="1069"/>
    <w:link w:val="897"/>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070">
    <w:name w:val="招标标题4"/>
    <w:basedOn w:val="901"/>
    <w:next w:val="1070"/>
    <w:link w:val="1071"/>
    <w:qFormat/>
    <w:pPr>
      <w:spacing w:line="360" w:lineRule="auto"/>
    </w:pPr>
    <w:rPr>
      <w:rFonts w:ascii="宋体" w:hAnsi="宋体" w:eastAsia="宋体"/>
      <w:sz w:val="24"/>
    </w:rPr>
  </w:style>
  <w:style w:type="character" w:styleId="1071">
    <w:name w:val="招标标题4 Char"/>
    <w:next w:val="1071"/>
    <w:link w:val="1070"/>
    <w:qFormat/>
    <w:rPr>
      <w:rFonts w:ascii="宋体" w:hAnsi="宋体" w:eastAsia="宋体" w:cs="Times New Roman"/>
      <w:b/>
      <w:bCs/>
      <w:sz w:val="24"/>
      <w:szCs w:val="28"/>
    </w:rPr>
  </w:style>
  <w:style w:type="character" w:styleId="1072">
    <w:name w:val="正文格式 Char1"/>
    <w:next w:val="1072"/>
    <w:link w:val="897"/>
    <w:qFormat/>
    <w:rPr>
      <w:rFonts w:eastAsia="宋体"/>
      <w:sz w:val="24"/>
      <w:szCs w:val="24"/>
      <w:lang w:val="en-US" w:eastAsia="zh-CN" w:bidi="ar-SA"/>
    </w:rPr>
  </w:style>
  <w:style w:type="paragraph" w:styleId="1073">
    <w:name w:val="标准正文"/>
    <w:basedOn w:val="932"/>
    <w:next w:val="964"/>
    <w:link w:val="897"/>
    <w:qFormat/>
    <w:pPr>
      <w:ind w:firstLine="482"/>
      <w:spacing w:before="60" w:after="60" w:line="360" w:lineRule="auto"/>
    </w:pPr>
    <w:rPr>
      <w:rFonts w:ascii="Times New Roman" w:eastAsia="宋体"/>
      <w:sz w:val="24"/>
    </w:rPr>
  </w:style>
  <w:style w:type="paragraph" w:styleId="1074">
    <w:name w:val="正文符号编号"/>
    <w:basedOn w:val="897"/>
    <w:next w:val="1074"/>
    <w:link w:val="897"/>
    <w:qFormat/>
    <w:pPr>
      <w:ind w:left="720" w:hanging="720"/>
      <w:spacing w:line="360" w:lineRule="auto"/>
      <w:tabs>
        <w:tab w:val="left" w:pos="720" w:leader="none"/>
      </w:tabs>
    </w:pPr>
    <w:rPr>
      <w:rFonts w:ascii="Times New Roman" w:hAnsi="Times New Roman"/>
      <w:sz w:val="24"/>
      <w:szCs w:val="20"/>
    </w:rPr>
  </w:style>
  <w:style w:type="paragraph" w:styleId="1075">
    <w:name w:val="正文编号"/>
    <w:basedOn w:val="897"/>
    <w:next w:val="1075"/>
    <w:link w:val="897"/>
    <w:qFormat/>
    <w:pPr>
      <w:ind w:left="195" w:hanging="51"/>
      <w:spacing w:line="360" w:lineRule="auto"/>
      <w:tabs>
        <w:tab w:val="left" w:pos="0" w:leader="none"/>
        <w:tab w:val="left" w:pos="840" w:leader="none"/>
      </w:tabs>
    </w:pPr>
    <w:rPr>
      <w:rFonts w:ascii="Book Antiqua" w:hAnsi="Book Antiqua"/>
      <w:sz w:val="24"/>
      <w:szCs w:val="20"/>
    </w:rPr>
  </w:style>
  <w:style w:type="paragraph" w:styleId="1076">
    <w:name w:val="font6"/>
    <w:basedOn w:val="897"/>
    <w:next w:val="1076"/>
    <w:link w:val="897"/>
    <w:qFormat/>
    <w:pPr>
      <w:jc w:val="left"/>
      <w:spacing w:before="100" w:beforeAutospacing="1" w:after="100" w:afterAutospacing="1"/>
      <w:widowControl/>
    </w:pPr>
    <w:rPr>
      <w:rFonts w:hint="eastAsia" w:ascii="黑体" w:hAnsi="Arial Unicode MS" w:eastAsia="黑体"/>
      <w:b/>
      <w:bCs/>
      <w:sz w:val="20"/>
      <w:szCs w:val="20"/>
    </w:rPr>
  </w:style>
  <w:style w:type="paragraph" w:styleId="1077">
    <w:name w:val="font7"/>
    <w:basedOn w:val="897"/>
    <w:next w:val="1077"/>
    <w:link w:val="897"/>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078">
    <w:name w:val="font8"/>
    <w:basedOn w:val="897"/>
    <w:next w:val="1078"/>
    <w:link w:val="897"/>
    <w:qFormat/>
    <w:pPr>
      <w:jc w:val="left"/>
      <w:spacing w:before="100" w:beforeAutospacing="1" w:after="100" w:afterAutospacing="1"/>
      <w:widowControl/>
    </w:pPr>
    <w:rPr>
      <w:rFonts w:hint="eastAsia" w:ascii="宋体" w:hAnsi="宋体"/>
      <w:color w:val="000000"/>
      <w:sz w:val="20"/>
      <w:szCs w:val="20"/>
    </w:rPr>
  </w:style>
  <w:style w:type="paragraph" w:styleId="1079">
    <w:name w:val="font9"/>
    <w:basedOn w:val="897"/>
    <w:next w:val="1079"/>
    <w:link w:val="897"/>
    <w:qFormat/>
    <w:pPr>
      <w:jc w:val="left"/>
      <w:spacing w:before="100" w:beforeAutospacing="1" w:after="100" w:afterAutospacing="1"/>
      <w:widowControl/>
    </w:pPr>
    <w:rPr>
      <w:rFonts w:ascii="Times New Roman" w:hAnsi="Times New Roman" w:eastAsia="Arial Unicode MS"/>
      <w:sz w:val="20"/>
      <w:szCs w:val="20"/>
    </w:rPr>
  </w:style>
  <w:style w:type="paragraph" w:styleId="1080">
    <w:name w:val="font10"/>
    <w:basedOn w:val="897"/>
    <w:next w:val="1080"/>
    <w:link w:val="897"/>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081">
    <w:name w:val="font11"/>
    <w:basedOn w:val="897"/>
    <w:next w:val="1081"/>
    <w:link w:val="897"/>
    <w:qFormat/>
    <w:pPr>
      <w:jc w:val="left"/>
      <w:spacing w:before="100" w:beforeAutospacing="1" w:after="100" w:afterAutospacing="1"/>
      <w:widowControl/>
    </w:pPr>
    <w:rPr>
      <w:rFonts w:hint="eastAsia" w:ascii="宋体" w:hAnsi="宋体"/>
      <w:sz w:val="20"/>
      <w:szCs w:val="20"/>
    </w:rPr>
  </w:style>
  <w:style w:type="paragraph" w:styleId="1082">
    <w:name w:val="font12"/>
    <w:basedOn w:val="897"/>
    <w:next w:val="1082"/>
    <w:link w:val="897"/>
    <w:qFormat/>
    <w:pPr>
      <w:jc w:val="left"/>
      <w:spacing w:before="100" w:beforeAutospacing="1" w:after="100" w:afterAutospacing="1"/>
      <w:widowControl/>
    </w:pPr>
    <w:rPr>
      <w:rFonts w:ascii="Times New Roman" w:hAnsi="Times New Roman" w:eastAsia="Arial Unicode MS"/>
      <w:b/>
      <w:bCs/>
      <w:sz w:val="20"/>
      <w:szCs w:val="20"/>
    </w:rPr>
  </w:style>
  <w:style w:type="paragraph" w:styleId="1083">
    <w:name w:val="font13"/>
    <w:basedOn w:val="897"/>
    <w:next w:val="1083"/>
    <w:link w:val="897"/>
    <w:qFormat/>
    <w:pPr>
      <w:jc w:val="left"/>
      <w:spacing w:before="100" w:beforeAutospacing="1" w:after="100" w:afterAutospacing="1"/>
      <w:widowControl/>
    </w:pPr>
    <w:rPr>
      <w:rFonts w:hint="eastAsia" w:ascii="宋体" w:hAnsi="宋体"/>
      <w:b/>
      <w:bCs/>
      <w:sz w:val="20"/>
      <w:szCs w:val="20"/>
    </w:rPr>
  </w:style>
  <w:style w:type="paragraph" w:styleId="1084">
    <w:name w:val="xl45"/>
    <w:basedOn w:val="897"/>
    <w:next w:val="1084"/>
    <w:link w:val="897"/>
    <w:qFormat/>
    <w:pPr>
      <w:jc w:val="left"/>
      <w:spacing w:before="100" w:beforeAutospacing="1" w:after="100" w:afterAutospacing="1"/>
      <w:widowControl/>
    </w:pPr>
    <w:rPr>
      <w:rFonts w:hint="eastAsia" w:ascii="黑体" w:hAnsi="Arial Unicode MS" w:eastAsia="黑体"/>
      <w:b/>
      <w:bCs/>
      <w:sz w:val="24"/>
      <w:szCs w:val="24"/>
    </w:rPr>
  </w:style>
  <w:style w:type="paragraph" w:styleId="1085">
    <w:name w:val="xl46"/>
    <w:basedOn w:val="897"/>
    <w:next w:val="1085"/>
    <w:link w:val="897"/>
    <w:qFormat/>
    <w:pPr>
      <w:jc w:val="left"/>
      <w:spacing w:before="100" w:beforeAutospacing="1" w:after="100" w:afterAutospacing="1"/>
      <w:widowControl/>
    </w:pPr>
    <w:rPr>
      <w:rFonts w:ascii="Arial Unicode MS" w:hAnsi="Arial Unicode MS" w:eastAsia="Arial Unicode MS"/>
      <w:sz w:val="24"/>
      <w:szCs w:val="24"/>
    </w:rPr>
  </w:style>
  <w:style w:type="paragraph" w:styleId="1086">
    <w:name w:val="xl47"/>
    <w:basedOn w:val="897"/>
    <w:next w:val="1086"/>
    <w:link w:val="897"/>
    <w:qFormat/>
    <w:pPr>
      <w:jc w:val="center"/>
      <w:spacing w:before="100" w:beforeAutospacing="1" w:after="100" w:afterAutospacing="1"/>
      <w:widowControl/>
    </w:pPr>
    <w:rPr>
      <w:rFonts w:hint="eastAsia" w:ascii="黑体" w:hAnsi="Arial Unicode MS" w:eastAsia="黑体"/>
      <w:b/>
      <w:bCs/>
      <w:sz w:val="24"/>
      <w:szCs w:val="24"/>
    </w:rPr>
  </w:style>
  <w:style w:type="paragraph" w:styleId="1087">
    <w:name w:val="xl48"/>
    <w:basedOn w:val="897"/>
    <w:next w:val="1087"/>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088">
    <w:name w:val="xl49"/>
    <w:basedOn w:val="897"/>
    <w:next w:val="1088"/>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089">
    <w:name w:val="xl50"/>
    <w:basedOn w:val="897"/>
    <w:next w:val="1089"/>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090">
    <w:name w:val="xl51"/>
    <w:basedOn w:val="897"/>
    <w:next w:val="1090"/>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091">
    <w:name w:val="xl52"/>
    <w:basedOn w:val="897"/>
    <w:next w:val="1091"/>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2">
    <w:name w:val="xl53"/>
    <w:basedOn w:val="897"/>
    <w:next w:val="1092"/>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3">
    <w:name w:val="xl54"/>
    <w:basedOn w:val="897"/>
    <w:next w:val="1093"/>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4">
    <w:name w:val="xl55"/>
    <w:basedOn w:val="897"/>
    <w:next w:val="1094"/>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95">
    <w:name w:val="xl56"/>
    <w:basedOn w:val="897"/>
    <w:next w:val="1095"/>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096">
    <w:name w:val="xl57"/>
    <w:basedOn w:val="897"/>
    <w:next w:val="1096"/>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7">
    <w:name w:val="xl58"/>
    <w:basedOn w:val="897"/>
    <w:next w:val="1097"/>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098">
    <w:name w:val="xl59"/>
    <w:basedOn w:val="897"/>
    <w:next w:val="1098"/>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099">
    <w:name w:val="xl60"/>
    <w:basedOn w:val="897"/>
    <w:next w:val="1099"/>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1100">
    <w:name w:val="xl61"/>
    <w:basedOn w:val="897"/>
    <w:next w:val="1100"/>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1">
    <w:name w:val="xl62"/>
    <w:basedOn w:val="897"/>
    <w:next w:val="1101"/>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2">
    <w:name w:val="xl63"/>
    <w:basedOn w:val="897"/>
    <w:next w:val="1102"/>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3">
    <w:name w:val="xl64"/>
    <w:basedOn w:val="897"/>
    <w:next w:val="1103"/>
    <w:link w:val="89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4">
    <w:name w:val="xl65"/>
    <w:basedOn w:val="897"/>
    <w:next w:val="1104"/>
    <w:link w:val="89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05">
    <w:name w:val="xl66"/>
    <w:basedOn w:val="897"/>
    <w:next w:val="1105"/>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106">
    <w:name w:val="xl67"/>
    <w:basedOn w:val="897"/>
    <w:next w:val="110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7">
    <w:name w:val="xl68"/>
    <w:basedOn w:val="897"/>
    <w:next w:val="110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8">
    <w:name w:val="xl69"/>
    <w:basedOn w:val="897"/>
    <w:next w:val="110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09">
    <w:name w:val="xl70"/>
    <w:basedOn w:val="897"/>
    <w:next w:val="1109"/>
    <w:link w:val="89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10">
    <w:name w:val="xl71"/>
    <w:basedOn w:val="897"/>
    <w:next w:val="111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111">
    <w:name w:val="xl72"/>
    <w:basedOn w:val="897"/>
    <w:next w:val="1111"/>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2">
    <w:name w:val="xl73"/>
    <w:basedOn w:val="897"/>
    <w:next w:val="1112"/>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13">
    <w:name w:val="xl74"/>
    <w:basedOn w:val="897"/>
    <w:next w:val="1113"/>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14">
    <w:name w:val="xl75"/>
    <w:basedOn w:val="897"/>
    <w:next w:val="1114"/>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5">
    <w:name w:val="xl76"/>
    <w:basedOn w:val="897"/>
    <w:next w:val="1115"/>
    <w:link w:val="89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16">
    <w:name w:val="xl77"/>
    <w:basedOn w:val="897"/>
    <w:next w:val="1116"/>
    <w:link w:val="89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17">
    <w:name w:val="xl33"/>
    <w:basedOn w:val="897"/>
    <w:next w:val="1117"/>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18">
    <w:name w:val="xl35"/>
    <w:basedOn w:val="897"/>
    <w:next w:val="111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19">
    <w:name w:val="xl36"/>
    <w:basedOn w:val="897"/>
    <w:next w:val="111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20">
    <w:name w:val="xl37"/>
    <w:basedOn w:val="897"/>
    <w:next w:val="112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121">
    <w:name w:val="xl38"/>
    <w:basedOn w:val="897"/>
    <w:next w:val="1121"/>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122">
    <w:name w:val="xl39"/>
    <w:basedOn w:val="897"/>
    <w:next w:val="1122"/>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1123">
    <w:name w:val="bodybold1"/>
    <w:next w:val="1123"/>
    <w:link w:val="897"/>
    <w:rPr>
      <w:rFonts w:ascii="Taipei" w:hAnsi="Taipei"/>
      <w:b/>
      <w:bCs/>
      <w:color w:val="0066ff"/>
      <w:sz w:val="26"/>
      <w:szCs w:val="26"/>
      <w:u w:val="none"/>
    </w:rPr>
  </w:style>
  <w:style w:type="character" w:styleId="1124">
    <w:name w:val="pt9-hui-line201"/>
    <w:next w:val="1124"/>
    <w:link w:val="897"/>
    <w:rPr>
      <w:color w:val="333333"/>
      <w:sz w:val="18"/>
      <w:szCs w:val="18"/>
      <w:u w:val="none"/>
    </w:rPr>
  </w:style>
  <w:style w:type="paragraph" w:styleId="1125">
    <w:name w:val="Style First line:  2 ch"/>
    <w:basedOn w:val="897"/>
    <w:next w:val="1125"/>
    <w:link w:val="897"/>
    <w:pPr>
      <w:ind w:firstLine="200"/>
      <w:spacing w:line="440" w:lineRule="exact"/>
    </w:pPr>
    <w:rPr>
      <w:rFonts w:ascii="Times New Roman" w:hAnsi="Times New Roman"/>
      <w:sz w:val="24"/>
      <w:szCs w:val="24"/>
    </w:rPr>
  </w:style>
  <w:style w:type="paragraph" w:styleId="1126">
    <w:name w:val="日期1"/>
    <w:basedOn w:val="897"/>
    <w:next w:val="897"/>
    <w:link w:val="897"/>
    <w:pPr>
      <w:jc w:val="right"/>
      <w:spacing w:line="312" w:lineRule="atLeast"/>
    </w:pPr>
    <w:rPr>
      <w:rFonts w:ascii="黑体" w:hAnsi="Times New Roman" w:eastAsia="黑体"/>
      <w:b/>
      <w:sz w:val="32"/>
      <w:szCs w:val="20"/>
    </w:rPr>
  </w:style>
  <w:style w:type="paragraph" w:styleId="1127">
    <w:name w:val="图5"/>
    <w:basedOn w:val="897"/>
    <w:next w:val="1127"/>
    <w:link w:val="897"/>
    <w:pPr>
      <w:jc w:val="center"/>
      <w:spacing w:line="220" w:lineRule="exact"/>
    </w:pPr>
    <w:rPr>
      <w:rFonts w:ascii="FangSong_GB2312" w:hAnsi="Times New Roman" w:eastAsia="FangSong_GB2312"/>
      <w:szCs w:val="20"/>
    </w:rPr>
  </w:style>
  <w:style w:type="paragraph" w:styleId="1128">
    <w:name w:val="文字"/>
    <w:basedOn w:val="897"/>
    <w:next w:val="1128"/>
    <w:link w:val="897"/>
    <w:pPr>
      <w:ind w:right="-210" w:firstLine="556"/>
      <w:spacing w:line="312" w:lineRule="auto"/>
      <w:tabs>
        <w:tab w:val="left" w:pos="8520" w:leader="none"/>
      </w:tabs>
    </w:pPr>
    <w:rPr>
      <w:rFonts w:ascii="楷体_GB2312" w:hAnsi="Times New Roman" w:eastAsia="楷体_GB2312"/>
      <w:sz w:val="28"/>
      <w:szCs w:val="20"/>
    </w:rPr>
  </w:style>
  <w:style w:type="paragraph" w:styleId="1129">
    <w:name w:val="样式4"/>
    <w:basedOn w:val="897"/>
    <w:next w:val="1129"/>
    <w:link w:val="897"/>
    <w:pPr>
      <w:ind w:left="-2"/>
      <w:spacing w:line="440" w:lineRule="exact"/>
    </w:pPr>
    <w:rPr>
      <w:rFonts w:ascii="宋体" w:hAnsi="宋体"/>
      <w:sz w:val="28"/>
      <w:szCs w:val="24"/>
    </w:rPr>
  </w:style>
  <w:style w:type="paragraph" w:styleId="1130">
    <w:name w:val="图表目录1"/>
    <w:basedOn w:val="942"/>
    <w:next w:val="1130"/>
    <w:link w:val="897"/>
    <w:pPr>
      <w:jc w:val="center"/>
      <w:spacing w:after="120" w:line="360" w:lineRule="auto"/>
    </w:pPr>
    <w:rPr>
      <w:rFonts w:ascii="楷体"/>
      <w:sz w:val="28"/>
    </w:rPr>
  </w:style>
  <w:style w:type="paragraph" w:styleId="1131">
    <w:name w:val="标准"/>
    <w:basedOn w:val="897"/>
    <w:next w:val="1131"/>
    <w:link w:val="897"/>
    <w:pPr>
      <w:spacing w:line="240" w:lineRule="atLeast"/>
    </w:pPr>
    <w:rPr>
      <w:rFonts w:ascii="Times New Roman" w:hAnsi="Times New Roman" w:eastAsia="楷体_GB2312"/>
      <w:sz w:val="24"/>
      <w:szCs w:val="20"/>
    </w:rPr>
  </w:style>
  <w:style w:type="paragraph" w:styleId="1132">
    <w:name w:val="Heading 2 节"/>
    <w:next w:val="897"/>
    <w:link w:val="897"/>
    <w:pPr>
      <w:ind w:left="1680" w:hanging="420"/>
      <w:jc w:val="center"/>
      <w:spacing w:line="440" w:lineRule="exact"/>
      <w:tabs>
        <w:tab w:val="left" w:pos="1680" w:leader="none"/>
      </w:tabs>
    </w:pPr>
    <w:rPr>
      <w:rFonts w:ascii="Times New Roman" w:hAnsi="Times New Roman" w:eastAsia="黑体"/>
      <w:b/>
      <w:bCs/>
      <w:sz w:val="28"/>
      <w:szCs w:val="28"/>
      <w:lang w:val="en-US" w:eastAsia="zh-CN" w:bidi="ar-SA"/>
    </w:rPr>
  </w:style>
  <w:style w:type="paragraph" w:styleId="1133">
    <w:name w:val="Heading 1 前言"/>
    <w:next w:val="897"/>
    <w:link w:val="897"/>
    <w:pPr>
      <w:jc w:val="center"/>
    </w:pPr>
    <w:rPr>
      <w:rFonts w:ascii="黑体" w:hAnsi="黑体" w:eastAsia="黑体"/>
      <w:b/>
      <w:bCs/>
      <w:sz w:val="32"/>
      <w:lang w:val="en-US" w:eastAsia="zh-CN" w:bidi="ar-SA"/>
    </w:rPr>
  </w:style>
  <w:style w:type="paragraph" w:styleId="1134">
    <w:name w:val="Style Heading 3H31.1.1标题 3Level 3 Headlevel_3PIM 3h3sect1.2...."/>
    <w:basedOn w:val="900"/>
    <w:next w:val="1134"/>
    <w:link w:val="897"/>
    <w:qFormat/>
    <w:pPr>
      <w:ind w:left="720" w:hanging="720"/>
      <w:spacing w:before="120" w:after="120" w:line="360" w:lineRule="auto"/>
    </w:pPr>
    <w:rPr>
      <w:rFonts w:eastAsia="黑体"/>
      <w:bCs/>
      <w:sz w:val="24"/>
    </w:rPr>
  </w:style>
  <w:style w:type="paragraph" w:styleId="1135">
    <w:name w:val="Style Heading 2 节 + Before:  0.35 line After:  0.35 line"/>
    <w:basedOn w:val="1132"/>
    <w:next w:val="1135"/>
    <w:link w:val="897"/>
    <w:pPr>
      <w:ind w:left="0" w:firstLine="0"/>
      <w:spacing w:before="109" w:after="109"/>
      <w:tabs>
        <w:tab w:val="clear" w:pos="1680" w:leader="none"/>
      </w:tabs>
    </w:pPr>
    <w:rPr>
      <w:szCs w:val="20"/>
    </w:rPr>
  </w:style>
  <w:style w:type="paragraph" w:styleId="1136">
    <w:name w:val="样式 行距: 1.5 倍行距"/>
    <w:basedOn w:val="897"/>
    <w:next w:val="1136"/>
    <w:link w:val="897"/>
    <w:pPr>
      <w:spacing w:line="360" w:lineRule="auto"/>
    </w:pPr>
    <w:rPr>
      <w:rFonts w:ascii="宋体" w:hAnsi="宋体"/>
      <w:bCs/>
      <w:sz w:val="28"/>
      <w:szCs w:val="20"/>
    </w:rPr>
  </w:style>
  <w:style w:type="paragraph" w:styleId="1137">
    <w:name w:val="font0"/>
    <w:basedOn w:val="897"/>
    <w:next w:val="1137"/>
    <w:link w:val="897"/>
    <w:pPr>
      <w:jc w:val="left"/>
      <w:spacing w:before="100" w:beforeAutospacing="1" w:after="100" w:afterAutospacing="1"/>
      <w:widowControl/>
    </w:pPr>
    <w:rPr>
      <w:rFonts w:hint="eastAsia" w:ascii="宋体" w:hAnsi="宋体"/>
      <w:sz w:val="24"/>
      <w:szCs w:val="24"/>
    </w:rPr>
  </w:style>
  <w:style w:type="paragraph" w:styleId="1138">
    <w:name w:val="l18"/>
    <w:basedOn w:val="897"/>
    <w:next w:val="1138"/>
    <w:link w:val="897"/>
    <w:pPr>
      <w:ind w:firstLine="400"/>
      <w:jc w:val="left"/>
      <w:spacing w:before="100" w:beforeAutospacing="1" w:after="100" w:afterAutospacing="1" w:line="408" w:lineRule="auto"/>
      <w:widowControl/>
    </w:pPr>
    <w:rPr>
      <w:rFonts w:ascii="宋体" w:hAnsi="宋体"/>
      <w:color w:val="000000"/>
      <w:szCs w:val="21"/>
    </w:rPr>
  </w:style>
  <w:style w:type="paragraph" w:styleId="1139">
    <w:name w:val="Style First line:  1.71 ch"/>
    <w:basedOn w:val="897"/>
    <w:next w:val="1139"/>
    <w:link w:val="897"/>
    <w:pPr>
      <w:ind w:firstLine="359"/>
      <w:spacing w:line="360" w:lineRule="auto"/>
    </w:pPr>
    <w:rPr>
      <w:rFonts w:ascii="Times New Roman" w:hAnsi="Times New Roman"/>
      <w:sz w:val="24"/>
      <w:szCs w:val="20"/>
    </w:rPr>
  </w:style>
  <w:style w:type="character" w:styleId="1140">
    <w:name w:val="正文文本 Char1"/>
    <w:next w:val="1140"/>
    <w:link w:val="897"/>
    <w:rPr>
      <w:rFonts w:ascii="楷体_GB2312" w:hAnsi="Arial" w:eastAsia="楷体_GB2312"/>
      <w:sz w:val="28"/>
    </w:rPr>
  </w:style>
  <w:style w:type="character" w:styleId="1141">
    <w:name w:val="font"/>
    <w:basedOn w:val="907"/>
    <w:next w:val="1141"/>
    <w:link w:val="897"/>
  </w:style>
  <w:style w:type="character" w:styleId="1142">
    <w:name w:val="批注主题 Char"/>
    <w:next w:val="1142"/>
    <w:link w:val="912"/>
    <w:rPr>
      <w:rFonts w:ascii="Calibri" w:hAnsi="Calibri" w:eastAsia="宋体" w:cs="Times New Roman"/>
      <w:b/>
      <w:bCs/>
      <w:szCs w:val="20"/>
    </w:rPr>
  </w:style>
  <w:style w:type="paragraph" w:styleId="1143">
    <w:name w:val="日期2"/>
    <w:basedOn w:val="897"/>
    <w:next w:val="897"/>
    <w:link w:val="897"/>
    <w:pPr>
      <w:jc w:val="right"/>
      <w:spacing w:line="312" w:lineRule="atLeast"/>
    </w:pPr>
    <w:rPr>
      <w:rFonts w:ascii="黑体" w:hAnsi="Times New Roman" w:eastAsia="黑体"/>
      <w:b/>
      <w:sz w:val="32"/>
      <w:szCs w:val="20"/>
    </w:rPr>
  </w:style>
  <w:style w:type="paragraph" w:styleId="1144">
    <w:name w:val="缺省文本"/>
    <w:basedOn w:val="897"/>
    <w:next w:val="1144"/>
    <w:link w:val="897"/>
    <w:pPr>
      <w:jc w:val="left"/>
    </w:pPr>
    <w:rPr>
      <w:rFonts w:ascii="Times New Roman" w:hAnsi="Times New Roman"/>
      <w:sz w:val="24"/>
      <w:szCs w:val="24"/>
    </w:rPr>
  </w:style>
  <w:style w:type="paragraph" w:styleId="1145">
    <w:name w:val="列出段落2"/>
    <w:basedOn w:val="897"/>
    <w:next w:val="1145"/>
    <w:link w:val="897"/>
    <w:qFormat/>
    <w:pPr>
      <w:ind w:firstLine="420"/>
    </w:pPr>
  </w:style>
  <w:style w:type="paragraph" w:styleId="1146">
    <w:name w:val="正文缩进1"/>
    <w:basedOn w:val="897"/>
    <w:next w:val="1146"/>
    <w:link w:val="897"/>
    <w:pPr>
      <w:ind w:firstLine="420"/>
    </w:pPr>
    <w:rPr>
      <w:rFonts w:ascii="Times New Roman" w:hAnsi="Times New Roman"/>
      <w:szCs w:val="24"/>
    </w:rPr>
  </w:style>
  <w:style w:type="character" w:styleId="1147">
    <w:name w:val="宏文本 Char"/>
    <w:next w:val="1147"/>
    <w:link w:val="918"/>
    <w:semiHidden/>
    <w:rPr>
      <w:rFonts w:ascii="Courier New" w:hAnsi="Courier New" w:cs="Courier New"/>
      <w:sz w:val="24"/>
      <w:szCs w:val="24"/>
      <w:lang w:val="en-US" w:eastAsia="zh-CN" w:bidi="ar-SA"/>
    </w:rPr>
  </w:style>
  <w:style w:type="character" w:styleId="1148">
    <w:name w:val="注释标题 Char"/>
    <w:next w:val="1148"/>
    <w:link w:val="919"/>
    <w:rPr>
      <w:rFonts w:ascii="Times New Roman" w:hAnsi="Times New Roman"/>
      <w:sz w:val="21"/>
    </w:rPr>
  </w:style>
  <w:style w:type="character" w:styleId="1149">
    <w:name w:val="电子邮件签名 Char"/>
    <w:next w:val="1149"/>
    <w:link w:val="921"/>
    <w:rPr>
      <w:rFonts w:ascii="Times New Roman" w:hAnsi="Times New Roman"/>
      <w:sz w:val="21"/>
    </w:rPr>
  </w:style>
  <w:style w:type="character" w:styleId="1150">
    <w:name w:val="称呼 Char"/>
    <w:next w:val="1150"/>
    <w:link w:val="928"/>
    <w:rPr>
      <w:rFonts w:ascii="Times New Roman" w:hAnsi="Times New Roman"/>
      <w:sz w:val="21"/>
    </w:rPr>
  </w:style>
  <w:style w:type="character" w:styleId="1151">
    <w:name w:val="结束语 Char"/>
    <w:next w:val="1151"/>
    <w:link w:val="930"/>
    <w:rPr>
      <w:rFonts w:ascii="Times New Roman" w:hAnsi="Times New Roman"/>
      <w:sz w:val="21"/>
    </w:rPr>
  </w:style>
  <w:style w:type="character" w:styleId="1152">
    <w:name w:val="HTML 地址 Char"/>
    <w:next w:val="1152"/>
    <w:link w:val="938"/>
    <w:rPr>
      <w:rFonts w:ascii="Times New Roman" w:hAnsi="Times New Roman"/>
      <w:i/>
      <w:iCs/>
      <w:sz w:val="21"/>
    </w:rPr>
  </w:style>
  <w:style w:type="character" w:styleId="1153">
    <w:name w:val="尾注文本 Char"/>
    <w:next w:val="1153"/>
    <w:link w:val="947"/>
    <w:uiPriority w:val="99"/>
    <w:rPr>
      <w:rFonts w:ascii="Times New Roman" w:hAnsi="Times New Roman" w:cs="黑体"/>
      <w:sz w:val="21"/>
      <w:szCs w:val="22"/>
    </w:rPr>
  </w:style>
  <w:style w:type="character" w:styleId="1154">
    <w:name w:val="正文首行缩进 2 Char"/>
    <w:next w:val="1154"/>
    <w:link w:val="952"/>
    <w:rPr>
      <w:rFonts w:ascii="Times New Roman" w:hAnsi="Times New Roman" w:eastAsia="楷体_GB2312" w:cs="Times New Roman"/>
      <w:sz w:val="21"/>
      <w:szCs w:val="20"/>
    </w:rPr>
  </w:style>
  <w:style w:type="character" w:styleId="1155">
    <w:name w:val="签名 Char"/>
    <w:next w:val="1155"/>
    <w:link w:val="954"/>
    <w:rPr>
      <w:rFonts w:ascii="Times New Roman" w:hAnsi="Times New Roman"/>
      <w:sz w:val="21"/>
      <w:lang w:val="en-US" w:eastAsia="en-US"/>
    </w:rPr>
  </w:style>
  <w:style w:type="character" w:styleId="1156">
    <w:name w:val="副标题 Char"/>
    <w:next w:val="1156"/>
    <w:link w:val="958"/>
    <w:uiPriority w:val="11"/>
    <w:rPr>
      <w:rFonts w:ascii="Arial" w:hAnsi="Arial" w:cs="Arial"/>
      <w:b/>
      <w:bCs/>
      <w:sz w:val="32"/>
      <w:szCs w:val="32"/>
    </w:rPr>
  </w:style>
  <w:style w:type="character" w:styleId="1157">
    <w:name w:val="脚注文本 Char"/>
    <w:next w:val="1157"/>
    <w:link w:val="960"/>
    <w:uiPriority w:val="99"/>
    <w:rPr>
      <w:rFonts w:ascii="Times New Roman" w:hAnsi="Times New Roman" w:cs="黑体"/>
      <w:sz w:val="18"/>
      <w:szCs w:val="18"/>
    </w:rPr>
  </w:style>
  <w:style w:type="character" w:styleId="1158">
    <w:name w:val="信息标题 Char"/>
    <w:next w:val="1158"/>
    <w:link w:val="970"/>
    <w:rPr>
      <w:rFonts w:ascii="Arial" w:hAnsi="Arial" w:cs="Arial"/>
      <w:sz w:val="24"/>
      <w:szCs w:val="24"/>
      <w:shd w:val="pct20" w:color="auto" w:fill="auto"/>
    </w:rPr>
  </w:style>
  <w:style w:type="character" w:styleId="1159">
    <w:name w:val="HTML 预设格式 Char"/>
    <w:next w:val="1159"/>
    <w:link w:val="971"/>
    <w:rPr>
      <w:rFonts w:ascii="Courier New" w:hAnsi="Courier New" w:cs="Courier New"/>
    </w:rPr>
  </w:style>
  <w:style w:type="character" w:styleId="1160">
    <w:name w:val="标题 Char"/>
    <w:next w:val="1160"/>
    <w:link w:val="974"/>
    <w:uiPriority w:val="10"/>
    <w:rPr>
      <w:rFonts w:ascii="Arial" w:hAnsi="Arial" w:eastAsia="黑体" w:cs="黑体"/>
      <w:b/>
      <w:spacing w:val="20"/>
      <w:sz w:val="36"/>
      <w:szCs w:val="22"/>
    </w:rPr>
  </w:style>
  <w:style w:type="paragraph" w:styleId="1161">
    <w:name w:val="修订1_0"/>
    <w:next w:val="1161"/>
    <w:link w:val="897"/>
    <w:hidden/>
    <w:uiPriority w:val="99"/>
    <w:semiHidden/>
    <w:rPr>
      <w:rFonts w:ascii="Times New Roman" w:hAnsi="Times New Roman"/>
      <w:szCs w:val="24"/>
      <w:lang w:val="en-US" w:eastAsia="zh-CN" w:bidi="ar-SA"/>
    </w:rPr>
  </w:style>
  <w:style w:type="paragraph" w:styleId="1162">
    <w:name w:val="列出段落211"/>
    <w:basedOn w:val="897"/>
    <w:next w:val="1162"/>
    <w:link w:val="897"/>
    <w:uiPriority w:val="34"/>
    <w:qFormat/>
    <w:pPr>
      <w:ind w:firstLine="420"/>
      <w:jc w:val="left"/>
      <w:widowControl/>
    </w:pPr>
    <w:rPr>
      <w:rFonts w:ascii="Times New Roman" w:hAnsi="Times New Roman"/>
      <w:sz w:val="20"/>
      <w:szCs w:val="20"/>
      <w:lang w:eastAsia="en-US"/>
    </w:rPr>
  </w:style>
  <w:style w:type="paragraph" w:styleId="1163">
    <w:name w:val="二级条标题 + 小三"/>
    <w:basedOn w:val="1006"/>
    <w:next w:val="1163"/>
    <w:link w:val="897"/>
    <w:pPr>
      <w:ind w:firstLine="420"/>
    </w:pPr>
    <w:rPr>
      <w:sz w:val="20"/>
    </w:rPr>
  </w:style>
  <w:style w:type="paragraph" w:styleId="1164">
    <w:name w:val="附录三级条标题 Char"/>
    <w:basedOn w:val="1165"/>
    <w:next w:val="1006"/>
    <w:link w:val="897"/>
    <w:pPr>
      <w:numPr>
        <w:ilvl w:val="4"/>
        <w:numId w:val="12"/>
      </w:numPr>
      <w:outlineLvl w:val="4"/>
    </w:pPr>
  </w:style>
  <w:style w:type="paragraph" w:styleId="1165">
    <w:name w:val="附录二级条标题 Char"/>
    <w:basedOn w:val="1166"/>
    <w:next w:val="1006"/>
    <w:link w:val="897"/>
    <w:pPr>
      <w:numPr>
        <w:ilvl w:val="3"/>
        <w:numId w:val="12"/>
      </w:numPr>
      <w:outlineLvl w:val="3"/>
    </w:pPr>
  </w:style>
  <w:style w:type="paragraph" w:styleId="1166">
    <w:name w:val="附录一级条标题 Char"/>
    <w:basedOn w:val="1167"/>
    <w:next w:val="1006"/>
    <w:link w:val="897"/>
    <w:pPr>
      <w:numPr>
        <w:ilvl w:val="2"/>
        <w:numId w:val="12"/>
      </w:numPr>
      <w:outlineLvl w:val="2"/>
    </w:pPr>
  </w:style>
  <w:style w:type="paragraph" w:styleId="1167">
    <w:name w:val="附录章标题 Char"/>
    <w:next w:val="1006"/>
    <w:link w:val="897"/>
    <w:pPr>
      <w:jc w:val="both"/>
      <w:outlineLvl w:val="1"/>
    </w:pPr>
    <w:rPr>
      <w:rFonts w:ascii="黑体" w:hAnsi="Times New Roman" w:eastAsia="黑体"/>
      <w:lang w:val="en-US" w:eastAsia="zh-CN" w:bidi="ar-SA"/>
    </w:rPr>
  </w:style>
  <w:style w:type="paragraph" w:styleId="1168">
    <w:name w:val="arial"/>
    <w:basedOn w:val="897"/>
    <w:next w:val="1168"/>
    <w:link w:val="897"/>
    <w:pPr>
      <w:numPr>
        <w:ilvl w:val="0"/>
        <w:numId w:val="13"/>
      </w:numPr>
      <w:ind w:left="0" w:firstLine="0"/>
      <w:jc w:val="center"/>
    </w:pPr>
    <w:rPr>
      <w:rFonts w:ascii="Times New Roman" w:hAnsi="Times New Roman"/>
      <w:szCs w:val="20"/>
    </w:rPr>
  </w:style>
  <w:style w:type="paragraph" w:styleId="1169">
    <w:name w:val="附录标识"/>
    <w:basedOn w:val="1010"/>
    <w:next w:val="1169"/>
    <w:link w:val="897"/>
    <w:pPr>
      <w:numPr>
        <w:ilvl w:val="0"/>
        <w:numId w:val="12"/>
      </w:numPr>
      <w:ind w:left="0" w:firstLine="0"/>
    </w:pPr>
  </w:style>
  <w:style w:type="paragraph" w:styleId="1170">
    <w:name w:val="附录四级条标题"/>
    <w:basedOn w:val="1164"/>
    <w:next w:val="1006"/>
    <w:link w:val="897"/>
    <w:pPr>
      <w:numPr>
        <w:ilvl w:val="5"/>
        <w:numId w:val="12"/>
      </w:numPr>
      <w:outlineLvl w:val="5"/>
    </w:pPr>
  </w:style>
  <w:style w:type="paragraph" w:styleId="1171">
    <w:name w:val="附录五级条标题"/>
    <w:basedOn w:val="1170"/>
    <w:next w:val="1006"/>
    <w:link w:val="897"/>
    <w:pPr>
      <w:numPr>
        <w:ilvl w:val="6"/>
        <w:numId w:val="12"/>
      </w:numPr>
      <w:outlineLvl w:val="6"/>
    </w:pPr>
  </w:style>
  <w:style w:type="paragraph" w:styleId="1172">
    <w:name w:val="正文 + 宋体"/>
    <w:basedOn w:val="897"/>
    <w:next w:val="1172"/>
    <w:link w:val="897"/>
    <w:pPr>
      <w:jc w:val="left"/>
      <w:widowControl/>
    </w:pPr>
    <w:rPr>
      <w:rFonts w:ascii="Courier New" w:hAnsi="Courier New"/>
      <w:sz w:val="18"/>
      <w:szCs w:val="20"/>
    </w:rPr>
  </w:style>
  <w:style w:type="character" w:styleId="1173">
    <w:name w:val="文档结构图 Char1"/>
    <w:next w:val="1173"/>
    <w:link w:val="897"/>
    <w:rPr>
      <w:rFonts w:ascii="宋体" w:hAnsi="Calibri" w:eastAsia="宋体" w:cs="Times New Roman"/>
      <w:sz w:val="18"/>
      <w:szCs w:val="18"/>
    </w:rPr>
  </w:style>
  <w:style w:type="character" w:styleId="1174">
    <w:name w:val="页眉 Char1"/>
    <w:next w:val="1174"/>
    <w:link w:val="897"/>
    <w:rPr>
      <w:rFonts w:ascii="Calibri" w:hAnsi="Calibri" w:eastAsia="宋体" w:cs="Times New Roman"/>
      <w:sz w:val="18"/>
      <w:szCs w:val="18"/>
    </w:rPr>
  </w:style>
  <w:style w:type="character" w:styleId="1175">
    <w:name w:val="页脚 Char1"/>
    <w:next w:val="1175"/>
    <w:link w:val="897"/>
    <w:uiPriority w:val="99"/>
    <w:rPr>
      <w:rFonts w:ascii="Calibri" w:hAnsi="Calibri" w:eastAsia="宋体" w:cs="Times New Roman"/>
      <w:sz w:val="18"/>
      <w:szCs w:val="18"/>
    </w:rPr>
  </w:style>
  <w:style w:type="character" w:styleId="1176">
    <w:name w:val="批注框文本 Char1"/>
    <w:next w:val="1176"/>
    <w:link w:val="897"/>
    <w:uiPriority w:val="99"/>
    <w:semiHidden/>
    <w:rPr>
      <w:rFonts w:ascii="Times New Roman" w:hAnsi="Times New Roman" w:eastAsia="宋体" w:cs="Times New Roman"/>
      <w:sz w:val="18"/>
      <w:szCs w:val="18"/>
    </w:rPr>
  </w:style>
  <w:style w:type="character" w:styleId="1177">
    <w:name w:val="标题 Char1"/>
    <w:next w:val="1177"/>
    <w:link w:val="897"/>
    <w:uiPriority w:val="10"/>
    <w:rPr>
      <w:rFonts w:ascii="Cambria" w:hAnsi="Cambria" w:eastAsia="宋体" w:cs="黑体"/>
      <w:b/>
      <w:bCs/>
      <w:sz w:val="32"/>
      <w:szCs w:val="32"/>
    </w:rPr>
  </w:style>
  <w:style w:type="character" w:styleId="1178">
    <w:name w:val="批注文字 Char1"/>
    <w:next w:val="1178"/>
    <w:link w:val="897"/>
    <w:uiPriority w:val="99"/>
    <w:semiHidden/>
    <w:rPr>
      <w:rFonts w:ascii="Times New Roman" w:hAnsi="Times New Roman" w:eastAsia="宋体" w:cs="Times New Roman"/>
      <w:szCs w:val="24"/>
    </w:rPr>
  </w:style>
  <w:style w:type="character" w:styleId="1179">
    <w:name w:val="批注主题 Char1"/>
    <w:next w:val="1179"/>
    <w:link w:val="897"/>
    <w:uiPriority w:val="99"/>
    <w:semiHidden/>
    <w:rPr>
      <w:rFonts w:ascii="Times New Roman" w:hAnsi="Times New Roman" w:eastAsia="宋体" w:cs="Times New Roman"/>
      <w:b/>
      <w:bCs/>
      <w:szCs w:val="24"/>
    </w:rPr>
  </w:style>
  <w:style w:type="character" w:styleId="1180">
    <w:name w:val="宏文本 Char1"/>
    <w:next w:val="1180"/>
    <w:link w:val="897"/>
    <w:uiPriority w:val="99"/>
    <w:semiHidden/>
    <w:rPr>
      <w:rFonts w:ascii="Courier New" w:hAnsi="Courier New" w:eastAsia="宋体" w:cs="Courier New"/>
      <w:sz w:val="24"/>
      <w:szCs w:val="24"/>
    </w:rPr>
  </w:style>
  <w:style w:type="character" w:styleId="1181">
    <w:name w:val="脚注文本 Char1"/>
    <w:next w:val="1181"/>
    <w:link w:val="897"/>
    <w:uiPriority w:val="99"/>
    <w:semiHidden/>
    <w:rPr>
      <w:rFonts w:ascii="Calibri" w:hAnsi="Calibri" w:eastAsia="宋体" w:cs="Times New Roman"/>
      <w:sz w:val="18"/>
      <w:szCs w:val="18"/>
    </w:rPr>
  </w:style>
  <w:style w:type="character" w:styleId="1182">
    <w:name w:val="尾注文本 Char1"/>
    <w:next w:val="1182"/>
    <w:link w:val="897"/>
    <w:uiPriority w:val="99"/>
    <w:semiHidden/>
    <w:rPr>
      <w:rFonts w:ascii="Calibri" w:hAnsi="Calibri" w:eastAsia="宋体" w:cs="Times New Roman"/>
    </w:rPr>
  </w:style>
  <w:style w:type="character" w:styleId="1183">
    <w:name w:val="apple-style-span"/>
    <w:next w:val="1183"/>
    <w:link w:val="897"/>
  </w:style>
  <w:style w:type="paragraph" w:styleId="1184">
    <w:name w:val="正文缩进2"/>
    <w:next w:val="1184"/>
    <w:link w:val="897"/>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185">
    <w:name w:val="正常1"/>
    <w:next w:val="1185"/>
    <w:link w:val="897"/>
    <w:pPr>
      <w:jc w:val="both"/>
      <w:widowControl w:val="off"/>
    </w:pPr>
    <w:rPr>
      <w:rFonts w:ascii="Arial Unicode MS" w:hAnsi="Arial Unicode MS" w:eastAsia="Times New Roman" w:cs="Arial Unicode MS"/>
      <w:color w:val="000000"/>
      <w:sz w:val="21"/>
      <w:szCs w:val="21"/>
      <w:lang w:val="en-US" w:eastAsia="zh-CN" w:bidi="ar-SA"/>
    </w:rPr>
  </w:style>
  <w:style w:type="paragraph" w:styleId="1186">
    <w:name w:val="默认"/>
    <w:next w:val="1186"/>
    <w:link w:val="897"/>
    <w:rPr>
      <w:rFonts w:ascii="Helvetica" w:hAnsi="Helvetica" w:eastAsia="Helvetica" w:cs="Helvetica"/>
      <w:color w:val="000000"/>
      <w:sz w:val="22"/>
      <w:szCs w:val="22"/>
      <w:lang w:val="en-US" w:eastAsia="zh-CN" w:bidi="ar-SA"/>
    </w:rPr>
  </w:style>
  <w:style w:type="paragraph" w:styleId="1187">
    <w:name w:val="样式 标题 2Heading 2 HiddenHeading 2 CCBSheading 2第一章 标题 2H2h2..."/>
    <w:basedOn w:val="899"/>
    <w:next w:val="1187"/>
    <w:link w:val="897"/>
    <w:pPr>
      <w:ind w:left="1264" w:hanging="420"/>
      <w:jc w:val="left"/>
      <w:spacing w:line="360" w:lineRule="auto"/>
    </w:pPr>
    <w:rPr>
      <w:rFonts w:ascii="Arial" w:eastAsia="黑体" w:cs="宋体"/>
      <w:bCs/>
      <w:sz w:val="32"/>
    </w:rPr>
  </w:style>
  <w:style w:type="character" w:styleId="1188">
    <w:name w:val="1样式-正文 Char"/>
    <w:next w:val="1188"/>
    <w:link w:val="1189"/>
    <w:rPr>
      <w:bCs/>
      <w:szCs w:val="21"/>
      <w:lang w:val="zh-CN"/>
    </w:rPr>
  </w:style>
  <w:style w:type="paragraph" w:styleId="1189">
    <w:name w:val="1样式-正文"/>
    <w:basedOn w:val="897"/>
    <w:next w:val="1189"/>
    <w:link w:val="1188"/>
    <w:qFormat/>
    <w:pPr>
      <w:ind w:firstLine="482"/>
      <w:jc w:val="left"/>
      <w:spacing w:line="360" w:lineRule="auto"/>
    </w:pPr>
    <w:rPr>
      <w:bCs/>
      <w:sz w:val="20"/>
      <w:szCs w:val="21"/>
      <w:lang w:val="zh-CN" w:eastAsia="en-US"/>
    </w:rPr>
  </w:style>
  <w:style w:type="paragraph" w:styleId="1190">
    <w:name w:val="33-1级列表编号-1"/>
    <w:basedOn w:val="897"/>
    <w:next w:val="897"/>
    <w:link w:val="897"/>
    <w:pPr>
      <w:numPr>
        <w:ilvl w:val="0"/>
        <w:numId w:val="14"/>
      </w:numPr>
      <w:spacing w:line="360" w:lineRule="exact"/>
    </w:pPr>
    <w:rPr>
      <w:rFonts w:ascii="Times New Roman" w:hAnsi="Times New Roman"/>
      <w:szCs w:val="24"/>
    </w:rPr>
  </w:style>
  <w:style w:type="paragraph" w:styleId="1191">
    <w:name w:val="无间隔"/>
    <w:next w:val="1191"/>
    <w:link w:val="897"/>
    <w:uiPriority w:val="1"/>
    <w:qFormat/>
    <w:pPr>
      <w:jc w:val="both"/>
      <w:widowControl w:val="off"/>
    </w:pPr>
    <w:rPr>
      <w:rFonts w:ascii="Times New Roman" w:hAnsi="Times New Roman"/>
      <w:sz w:val="21"/>
      <w:lang w:val="en-US" w:eastAsia="zh-CN" w:bidi="ar-SA"/>
    </w:rPr>
  </w:style>
  <w:style w:type="character" w:styleId="1192">
    <w:name w:val="content1"/>
    <w:basedOn w:val="907"/>
    <w:next w:val="1192"/>
    <w:link w:val="897"/>
  </w:style>
  <w:style w:type="character" w:styleId="1193">
    <w:name w:val="style21"/>
    <w:next w:val="1193"/>
    <w:link w:val="897"/>
    <w:rPr>
      <w:sz w:val="19"/>
      <w:szCs w:val="19"/>
    </w:rPr>
  </w:style>
  <w:style w:type="character" w:styleId="1194">
    <w:name w:val="apple-converted-space"/>
    <w:basedOn w:val="907"/>
    <w:next w:val="1194"/>
    <w:link w:val="897"/>
  </w:style>
  <w:style w:type="paragraph" w:styleId="1195">
    <w:name w:val="列出段落3"/>
    <w:basedOn w:val="897"/>
    <w:next w:val="1195"/>
    <w:link w:val="897"/>
    <w:uiPriority w:val="99"/>
    <w:qFormat/>
    <w:pPr>
      <w:ind w:firstLine="420"/>
    </w:pPr>
    <w:rPr>
      <w:rFonts w:ascii="Times New Roman" w:hAnsi="Times New Roman"/>
      <w:szCs w:val="20"/>
    </w:rPr>
  </w:style>
  <w:style w:type="paragraph" w:styleId="1196">
    <w:name w:val="公文正文"/>
    <w:basedOn w:val="897"/>
    <w:next w:val="1196"/>
    <w:link w:val="1197"/>
    <w:uiPriority w:val="99"/>
    <w:pPr>
      <w:ind w:firstLine="640"/>
    </w:pPr>
    <w:rPr>
      <w:rFonts w:ascii="方正仿宋_GBK" w:hAnsi="仿宋" w:eastAsia="方正仿宋_GBK"/>
      <w:sz w:val="32"/>
      <w:szCs w:val="20"/>
      <w:lang w:val="en-US" w:eastAsia="en-US"/>
    </w:rPr>
  </w:style>
  <w:style w:type="character" w:styleId="1197">
    <w:name w:val="公文正文 Char"/>
    <w:next w:val="1197"/>
    <w:link w:val="1196"/>
    <w:uiPriority w:val="99"/>
    <w:rPr>
      <w:rFonts w:ascii="方正仿宋_GBK" w:hAnsi="仿宋" w:eastAsia="方正仿宋_GBK"/>
      <w:sz w:val="32"/>
    </w:rPr>
  </w:style>
  <w:style w:type="paragraph" w:styleId="1198">
    <w:name w:val="_Style 4"/>
    <w:basedOn w:val="897"/>
    <w:next w:val="1198"/>
    <w:link w:val="897"/>
    <w:uiPriority w:val="34"/>
    <w:qFormat/>
    <w:pPr>
      <w:ind w:firstLine="420"/>
    </w:pPr>
  </w:style>
  <w:style w:type="paragraph" w:styleId="1199">
    <w:name w:val="GP正文(首行缩进)"/>
    <w:basedOn w:val="897"/>
    <w:next w:val="1199"/>
    <w:link w:val="897"/>
    <w:qFormat/>
    <w:pPr>
      <w:ind w:firstLine="200"/>
      <w:spacing w:line="360" w:lineRule="auto"/>
    </w:pPr>
    <w:rPr>
      <w:rFonts w:ascii="Times New Roman" w:hAnsi="Times New Roman"/>
      <w:sz w:val="24"/>
      <w:szCs w:val="21"/>
    </w:rPr>
  </w:style>
  <w:style w:type="paragraph" w:styleId="1200">
    <w:name w:val="正文段落内容"/>
    <w:basedOn w:val="897"/>
    <w:next w:val="1200"/>
    <w:link w:val="897"/>
    <w:qFormat/>
    <w:pPr>
      <w:ind w:firstLine="480"/>
      <w:jc w:val="center"/>
      <w:spacing w:line="360" w:lineRule="auto"/>
    </w:pPr>
    <w:rPr>
      <w:rFonts w:ascii="宋体" w:hAnsi="宋体"/>
      <w:sz w:val="24"/>
      <w:szCs w:val="24"/>
      <w:lang w:bidi="en-US"/>
    </w:rPr>
  </w:style>
  <w:style w:type="paragraph" w:styleId="1201">
    <w:name w:val="列出段落21"/>
    <w:basedOn w:val="897"/>
    <w:next w:val="1201"/>
    <w:link w:val="897"/>
    <w:qFormat/>
    <w:pPr>
      <w:ind w:firstLine="420"/>
      <w:jc w:val="left"/>
      <w:widowControl/>
    </w:pPr>
    <w:rPr>
      <w:rFonts w:ascii="Times New Roman" w:hAnsi="Times New Roman"/>
      <w:sz w:val="20"/>
      <w:szCs w:val="20"/>
      <w:lang w:eastAsia="en-US"/>
    </w:rPr>
  </w:style>
  <w:style w:type="paragraph" w:styleId="1202">
    <w:name w:val="Default"/>
    <w:next w:val="1202"/>
    <w:link w:val="897"/>
    <w:pPr>
      <w:widowControl w:val="off"/>
    </w:pPr>
    <w:rPr>
      <w:rFonts w:ascii="黑体" w:hAnsi="Times New Roman" w:eastAsia="黑体"/>
      <w:lang w:val="en-US" w:eastAsia="zh-CN" w:bidi="ar-SA"/>
    </w:rPr>
  </w:style>
  <w:style w:type="paragraph" w:styleId="1203">
    <w:name w:val="_Style 2"/>
    <w:basedOn w:val="898"/>
    <w:next w:val="897"/>
    <w:link w:val="897"/>
    <w:uiPriority w:val="39"/>
    <w:qFormat/>
    <w:pPr>
      <w:jc w:val="left"/>
      <w:keepLines/>
      <w:spacing w:before="480" w:line="276" w:lineRule="auto"/>
      <w:widowControl/>
      <w:outlineLvl w:val="9"/>
    </w:pPr>
    <w:rPr>
      <w:rFonts w:ascii="Cambria" w:hAnsi="Cambria" w:eastAsia="宋体"/>
      <w:bCs/>
      <w:color w:val="365f91"/>
      <w:szCs w:val="28"/>
    </w:rPr>
  </w:style>
  <w:style w:type="paragraph" w:styleId="1204">
    <w:name w:val="正文 A"/>
    <w:next w:val="1204"/>
    <w:link w:val="897"/>
    <w:uiPriority w:val="99"/>
    <w:qFormat/>
    <w:pPr>
      <w:jc w:val="both"/>
      <w:widowControl w:val="off"/>
    </w:pPr>
    <w:rPr>
      <w:rFonts w:ascii="Times New Roman" w:hAnsi="Times New Roman" w:eastAsia="Times New Roman"/>
      <w:color w:val="000000"/>
      <w:sz w:val="28"/>
      <w:szCs w:val="28"/>
      <w:lang w:val="en-US" w:eastAsia="zh-CN" w:bidi="ar-SA"/>
    </w:rPr>
  </w:style>
  <w:style w:type="paragraph" w:styleId="1205">
    <w:name w:val="正文1"/>
    <w:basedOn w:val="897"/>
    <w:next w:val="1205"/>
    <w:link w:val="897"/>
    <w:rPr>
      <w:sz w:val="28"/>
    </w:rPr>
  </w:style>
  <w:style w:type="numbering" w:styleId="1206">
    <w:name w:val="List 1"/>
    <w:basedOn w:val="909"/>
    <w:next w:val="1206"/>
    <w:link w:val="897"/>
    <w:semiHidden/>
  </w:style>
  <w:style w:type="table" w:styleId="1207">
    <w:name w:val="网格型1"/>
    <w:basedOn w:val="908"/>
    <w:next w:val="980"/>
    <w:link w:val="897"/>
    <w:uiPriority w:val="39"/>
    <w:rPr>
      <w:sz w:val="21"/>
      <w:szCs w:val="22"/>
    </w:rPr>
    <w:tblPr/>
  </w:style>
  <w:style w:type="character" w:styleId="1208">
    <w:name w:val="普通(网站) Char,普通 (Web) Char,普通 (Web)2 Char,普通 (Web)21 Char,普通(Web)1 Char"/>
    <w:next w:val="1208"/>
    <w:link w:val="972"/>
    <w:rPr>
      <w:rFonts w:ascii="宋体" w:hAnsi="宋体" w:cs="宋体"/>
      <w:color w:val="000000"/>
      <w:sz w:val="24"/>
      <w:szCs w:val="24"/>
    </w:rPr>
  </w:style>
  <w:style w:type="paragraph" w:styleId="1209">
    <w:name w:val="TOC 标题"/>
    <w:basedOn w:val="898"/>
    <w:next w:val="897"/>
    <w:link w:val="897"/>
    <w:uiPriority w:val="39"/>
    <w:qFormat/>
    <w:pPr>
      <w:jc w:val="left"/>
      <w:keepLines/>
      <w:spacing w:before="240" w:line="259" w:lineRule="auto"/>
      <w:widowControl/>
      <w:outlineLvl w:val="9"/>
    </w:pPr>
    <w:rPr>
      <w:rFonts w:ascii="Cambria" w:hAnsi="Cambria" w:eastAsia="宋体" w:cs="Times New Roman"/>
      <w:color w:val="365f91"/>
      <w:sz w:val="32"/>
      <w:szCs w:val="32"/>
    </w:rPr>
  </w:style>
  <w:style w:type="paragraph" w:styleId="1210">
    <w:name w:val="Normal_0"/>
    <w:next w:val="1210"/>
    <w:link w:val="897"/>
    <w:qFormat/>
    <w:pPr>
      <w:jc w:val="both"/>
    </w:pPr>
    <w:rPr>
      <w:rFonts w:ascii="Times New Roman" w:hAnsi="Times New Roman"/>
      <w:sz w:val="21"/>
      <w:szCs w:val="21"/>
      <w:lang w:val="en-US" w:eastAsia="zh-CN" w:bidi="ar-SA"/>
    </w:rPr>
  </w:style>
  <w:style w:type="character" w:styleId="1211">
    <w:name w:val="titlebody"/>
    <w:basedOn w:val="907"/>
    <w:next w:val="1211"/>
    <w:link w:val="897"/>
    <w:qFormat/>
    <w:rPr>
      <w:rFonts w:ascii="宋体" w:hAnsi="宋体" w:eastAsia="宋体" w:cs="宋体"/>
      <w:b/>
      <w:bCs/>
      <w:color w:val="000000"/>
      <w:sz w:val="24"/>
      <w:szCs w:val="24"/>
    </w:rPr>
  </w:style>
  <w:style w:type="paragraph" w:styleId="1212">
    <w:name w:val="Normal_1"/>
    <w:next w:val="1212"/>
    <w:link w:val="897"/>
    <w:qFormat/>
    <w:rPr>
      <w:rFonts w:ascii="Times New Roman" w:hAnsi="Times New Roman" w:eastAsia="Times New Roman"/>
      <w:sz w:val="24"/>
      <w:szCs w:val="24"/>
      <w:lang w:bidi="ar-SA"/>
    </w:rPr>
  </w:style>
  <w:style w:type="paragraph" w:styleId="1213">
    <w:name w:val="Normal_2"/>
    <w:next w:val="1213"/>
    <w:link w:val="897"/>
    <w:qFormat/>
    <w:pPr>
      <w:jc w:val="both"/>
      <w:widowControl w:val="off"/>
    </w:pPr>
    <w:rPr>
      <w:lang w:val="en-US" w:eastAsia="zh-CN" w:bidi="ar-SA"/>
    </w:rPr>
  </w:style>
  <w:style w:type="paragraph" w:styleId="1214">
    <w:name w:val="Normal_0_0"/>
    <w:next w:val="1214"/>
    <w:link w:val="897"/>
    <w:qFormat/>
    <w:rPr>
      <w:rFonts w:ascii="Times New Roman" w:hAnsi="Times New Roman" w:eastAsia="Times New Roman"/>
      <w:sz w:val="24"/>
      <w:szCs w:val="24"/>
      <w:lang w:bidi="ar-SA"/>
    </w:rPr>
  </w:style>
  <w:style w:type="paragraph" w:styleId="1215">
    <w:name w:val="Normal_1_0"/>
    <w:next w:val="1215"/>
    <w:link w:val="897"/>
    <w:qFormat/>
    <w:rPr>
      <w:rFonts w:ascii="Times New Roman" w:hAnsi="Times New Roman" w:eastAsia="Times New Roman"/>
      <w:sz w:val="24"/>
      <w:szCs w:val="24"/>
      <w:lang w:bidi="ar-SA"/>
    </w:rPr>
  </w:style>
  <w:style w:type="paragraph" w:styleId="1216">
    <w:name w:val="Normal_2_0"/>
    <w:next w:val="1216"/>
    <w:link w:val="897"/>
    <w:qFormat/>
    <w:rPr>
      <w:rFonts w:ascii="Times New Roman" w:hAnsi="Times New Roman" w:eastAsia="Times New Roman"/>
      <w:sz w:val="24"/>
      <w:szCs w:val="24"/>
      <w:lang w:bidi="ar-SA"/>
    </w:rPr>
  </w:style>
  <w:style w:type="paragraph" w:styleId="1217">
    <w:name w:val="Normal_3"/>
    <w:next w:val="1217"/>
    <w:link w:val="897"/>
    <w:qFormat/>
    <w:rPr>
      <w:rFonts w:ascii="Times New Roman" w:hAnsi="Times New Roman" w:eastAsia="Times New Roman"/>
      <w:sz w:val="24"/>
      <w:szCs w:val="24"/>
      <w:lang w:bidi="ar-SA"/>
    </w:rPr>
  </w:style>
  <w:style w:type="paragraph" w:styleId="1218">
    <w:name w:val="Normal_4"/>
    <w:next w:val="1218"/>
    <w:link w:val="897"/>
    <w:qFormat/>
    <w:rPr>
      <w:rFonts w:ascii="Times New Roman" w:hAnsi="Times New Roman" w:eastAsia="Times New Roman"/>
      <w:sz w:val="24"/>
      <w:szCs w:val="24"/>
      <w:lang w:bidi="ar-SA"/>
    </w:rPr>
  </w:style>
  <w:style w:type="paragraph" w:styleId="1219">
    <w:name w:val="Normal_5"/>
    <w:next w:val="1219"/>
    <w:link w:val="897"/>
    <w:qFormat/>
    <w:rPr>
      <w:rFonts w:ascii="Times New Roman" w:hAnsi="Times New Roman" w:eastAsia="Times New Roman"/>
      <w:sz w:val="24"/>
      <w:szCs w:val="24"/>
      <w:lang w:bidi="ar-SA"/>
    </w:rPr>
  </w:style>
  <w:style w:type="paragraph" w:styleId="1220">
    <w:name w:val="正文_0"/>
    <w:next w:val="1220"/>
    <w:link w:val="897"/>
    <w:qFormat/>
    <w:rPr>
      <w:rFonts w:ascii="Times New Roman" w:hAnsi="Times New Roman"/>
      <w:sz w:val="24"/>
      <w:szCs w:val="24"/>
      <w:lang w:val="en-US" w:eastAsia="zh-CN" w:bidi="ar-SA"/>
    </w:rPr>
  </w:style>
  <w:style w:type="paragraph" w:styleId="1221">
    <w:name w:val="正文_1"/>
    <w:next w:val="1221"/>
    <w:link w:val="897"/>
    <w:qFormat/>
    <w:pPr>
      <w:jc w:val="both"/>
      <w:widowControl w:val="off"/>
    </w:pPr>
    <w:rPr>
      <w:sz w:val="21"/>
      <w:szCs w:val="22"/>
      <w:lang w:val="en-US" w:eastAsia="zh-CN" w:bidi="ar-SA"/>
    </w:rPr>
  </w:style>
  <w:style w:type="paragraph" w:styleId="1222">
    <w:name w:val="Normal_6"/>
    <w:next w:val="1222"/>
    <w:link w:val="897"/>
    <w:qFormat/>
    <w:rPr>
      <w:rFonts w:ascii="Times New Roman" w:hAnsi="Times New Roman" w:eastAsia="Times New Roman"/>
      <w:sz w:val="24"/>
      <w:szCs w:val="24"/>
      <w:lang w:bidi="ar-SA"/>
    </w:rPr>
  </w:style>
  <w:style w:type="paragraph" w:styleId="1223">
    <w:name w:val="正文_1_0"/>
    <w:next w:val="1223"/>
    <w:link w:val="897"/>
    <w:qFormat/>
    <w:pPr>
      <w:jc w:val="both"/>
      <w:widowControl w:val="off"/>
    </w:pPr>
    <w:rPr>
      <w:sz w:val="21"/>
      <w:szCs w:val="22"/>
      <w:lang w:val="en-US" w:eastAsia="zh-CN" w:bidi="ar-SA"/>
    </w:rPr>
  </w:style>
  <w:style w:type="paragraph" w:styleId="1224">
    <w:name w:val="Normal_7"/>
    <w:next w:val="1224"/>
    <w:link w:val="897"/>
    <w:qFormat/>
    <w:rPr>
      <w:rFonts w:ascii="Times New Roman" w:hAnsi="Times New Roman" w:eastAsia="Times New Roman"/>
      <w:sz w:val="24"/>
      <w:szCs w:val="24"/>
      <w:lang w:bidi="ar-SA"/>
    </w:rPr>
  </w:style>
  <w:style w:type="paragraph" w:styleId="1225">
    <w:name w:val="Normal_8"/>
    <w:next w:val="1225"/>
    <w:link w:val="897"/>
    <w:qFormat/>
    <w:rPr>
      <w:rFonts w:ascii="Times New Roman" w:hAnsi="Times New Roman" w:eastAsia="Times New Roman"/>
      <w:sz w:val="24"/>
      <w:szCs w:val="24"/>
      <w:lang w:bidi="ar-SA"/>
    </w:rPr>
  </w:style>
  <w:style w:type="paragraph" w:styleId="1226">
    <w:name w:val="Normal_9"/>
    <w:next w:val="1226"/>
    <w:link w:val="897"/>
    <w:qFormat/>
    <w:rPr>
      <w:rFonts w:ascii="Times New Roman" w:hAnsi="Times New Roman" w:eastAsia="Times New Roman"/>
      <w:sz w:val="24"/>
      <w:szCs w:val="24"/>
      <w:lang w:bidi="ar-SA"/>
    </w:rPr>
  </w:style>
  <w:style w:type="paragraph" w:styleId="1227">
    <w:name w:val="Normal_10"/>
    <w:next w:val="1227"/>
    <w:link w:val="897"/>
    <w:qFormat/>
    <w:pPr>
      <w:jc w:val="both"/>
      <w:widowControl w:val="off"/>
    </w:pPr>
    <w:rPr>
      <w:sz w:val="21"/>
      <w:szCs w:val="24"/>
      <w:lang w:bidi="ar-SA"/>
    </w:rPr>
  </w:style>
  <w:style w:type="paragraph" w:styleId="1228">
    <w:name w:val="Normal_11"/>
    <w:next w:val="1228"/>
    <w:link w:val="897"/>
    <w:qFormat/>
    <w:rPr>
      <w:rFonts w:ascii="Times New Roman" w:hAnsi="Times New Roman" w:eastAsia="Times New Roman"/>
      <w:sz w:val="24"/>
      <w:szCs w:val="24"/>
      <w:lang w:bidi="ar-SA"/>
    </w:rPr>
  </w:style>
  <w:style w:type="paragraph" w:styleId="1229">
    <w:name w:val="Normal_12"/>
    <w:next w:val="1229"/>
    <w:link w:val="897"/>
    <w:qFormat/>
    <w:pPr>
      <w:jc w:val="both"/>
      <w:widowControl w:val="off"/>
    </w:pPr>
    <w:rPr>
      <w:sz w:val="21"/>
      <w:szCs w:val="24"/>
      <w:lang w:bidi="ar-SA"/>
    </w:rPr>
  </w:style>
  <w:style w:type="paragraph" w:styleId="1230">
    <w:name w:val="Normal_13"/>
    <w:next w:val="1230"/>
    <w:link w:val="897"/>
    <w:qFormat/>
    <w:rPr>
      <w:rFonts w:ascii="Times New Roman" w:hAnsi="Times New Roman" w:eastAsia="Times New Roman"/>
      <w:sz w:val="24"/>
      <w:szCs w:val="24"/>
      <w:lang w:bidi="ar-SA"/>
    </w:rPr>
  </w:style>
  <w:style w:type="paragraph" w:styleId="1231">
    <w:name w:val="正文_4"/>
    <w:next w:val="1231"/>
    <w:link w:val="897"/>
    <w:qFormat/>
    <w:pPr>
      <w:jc w:val="both"/>
      <w:widowControl w:val="off"/>
    </w:pPr>
    <w:rPr>
      <w:sz w:val="21"/>
      <w:szCs w:val="22"/>
      <w:lang w:val="en-US" w:eastAsia="zh-CN" w:bidi="ar-SA"/>
    </w:rPr>
  </w:style>
  <w:style w:type="paragraph" w:styleId="1232">
    <w:name w:val="Normal_14"/>
    <w:next w:val="1232"/>
    <w:link w:val="897"/>
    <w:qFormat/>
    <w:rPr>
      <w:rFonts w:ascii="Times New Roman" w:hAnsi="Times New Roman" w:eastAsia="Times New Roman"/>
      <w:sz w:val="24"/>
      <w:szCs w:val="24"/>
      <w:lang w:bidi="ar-SA"/>
    </w:rPr>
  </w:style>
  <w:style w:type="paragraph" w:styleId="1233">
    <w:name w:val="正文_5"/>
    <w:next w:val="1233"/>
    <w:link w:val="897"/>
    <w:qFormat/>
    <w:pPr>
      <w:jc w:val="both"/>
      <w:widowControl w:val="off"/>
    </w:pPr>
    <w:rPr>
      <w:sz w:val="21"/>
      <w:szCs w:val="22"/>
      <w:lang w:val="en-US" w:eastAsia="zh-CN" w:bidi="ar-SA"/>
    </w:rPr>
  </w:style>
  <w:style w:type="paragraph" w:styleId="1234">
    <w:name w:val="Normal_15"/>
    <w:next w:val="1234"/>
    <w:link w:val="897"/>
    <w:qFormat/>
    <w:rPr>
      <w:rFonts w:ascii="Times New Roman" w:hAnsi="Times New Roman" w:eastAsia="Times New Roman"/>
      <w:sz w:val="24"/>
      <w:szCs w:val="24"/>
      <w:lang w:bidi="ar-SA"/>
    </w:rPr>
  </w:style>
  <w:style w:type="paragraph" w:styleId="1235">
    <w:name w:val="正文缩进_0"/>
    <w:basedOn w:val="1236"/>
    <w:next w:val="1235"/>
    <w:link w:val="1237"/>
    <w:qFormat/>
    <w:pPr>
      <w:ind w:firstLine="420"/>
    </w:pPr>
    <w:rPr>
      <w:rFonts w:ascii="Times New Roman" w:hAnsi="Times New Roman"/>
      <w:sz w:val="20"/>
      <w:szCs w:val="20"/>
      <w:lang w:val="en-US" w:eastAsia="en-US"/>
    </w:rPr>
  </w:style>
  <w:style w:type="paragraph" w:styleId="1236">
    <w:name w:val="正文_6"/>
    <w:next w:val="1236"/>
    <w:link w:val="897"/>
    <w:qFormat/>
    <w:pPr>
      <w:jc w:val="both"/>
      <w:widowControl w:val="off"/>
    </w:pPr>
    <w:rPr>
      <w:sz w:val="21"/>
      <w:szCs w:val="22"/>
      <w:lang w:val="en-US" w:eastAsia="zh-CN" w:bidi="ar-SA"/>
    </w:rPr>
  </w:style>
  <w:style w:type="character" w:styleId="1237">
    <w:name w:val="正文缩进 Char_0"/>
    <w:next w:val="1237"/>
    <w:link w:val="1235"/>
    <w:qFormat/>
    <w:rPr>
      <w:rFonts w:ascii="Times New Roman" w:hAnsi="Times New Roman" w:eastAsia="宋体" w:cs="Times New Roman"/>
      <w:sz w:val="20"/>
      <w:szCs w:val="20"/>
    </w:rPr>
  </w:style>
  <w:style w:type="paragraph" w:styleId="1238">
    <w:name w:val="Normal_16"/>
    <w:next w:val="1238"/>
    <w:link w:val="897"/>
    <w:qFormat/>
    <w:rPr>
      <w:rFonts w:ascii="Times New Roman" w:hAnsi="Times New Roman" w:eastAsia="Times New Roman"/>
      <w:sz w:val="24"/>
      <w:szCs w:val="24"/>
      <w:lang w:bidi="ar-SA"/>
    </w:rPr>
  </w:style>
  <w:style w:type="paragraph" w:styleId="1239">
    <w:name w:val="正文_7"/>
    <w:next w:val="1239"/>
    <w:link w:val="897"/>
    <w:qFormat/>
    <w:pPr>
      <w:jc w:val="both"/>
      <w:widowControl w:val="off"/>
    </w:pPr>
    <w:rPr>
      <w:sz w:val="21"/>
      <w:szCs w:val="22"/>
      <w:lang w:val="en-US" w:eastAsia="zh-CN" w:bidi="ar-SA"/>
    </w:rPr>
  </w:style>
  <w:style w:type="paragraph" w:styleId="1240">
    <w:name w:val="ZH正文"/>
    <w:basedOn w:val="897"/>
    <w:next w:val="1240"/>
    <w:link w:val="897"/>
    <w:qFormat/>
    <w:pPr>
      <w:ind w:firstLine="480"/>
      <w:spacing w:line="360" w:lineRule="auto"/>
    </w:pPr>
    <w:rPr>
      <w:rFonts w:cs="宋体"/>
      <w:sz w:val="24"/>
      <w:szCs w:val="20"/>
    </w:rPr>
  </w:style>
  <w:style w:type="table" w:styleId="1241">
    <w:name w:val="网格型2"/>
    <w:basedOn w:val="908"/>
    <w:next w:val="980"/>
    <w:link w:val="897"/>
    <w:qFormat/>
    <w:pPr>
      <w:jc w:val="both"/>
      <w:widowControl w:val="off"/>
    </w:pPr>
    <w:rPr>
      <w:rFonts w:ascii="Times New Roman" w:hAnsi="Times New Roman"/>
    </w:rPr>
    <w:tblPr/>
  </w:style>
  <w:style w:type="numbering" w:styleId="1242">
    <w:name w:val="无列表1"/>
    <w:next w:val="909"/>
    <w:link w:val="897"/>
    <w:uiPriority w:val="99"/>
    <w:semiHidden/>
    <w:unhideWhenUsed/>
  </w:style>
  <w:style w:type="table" w:styleId="1243">
    <w:name w:val="网格型3"/>
    <w:basedOn w:val="908"/>
    <w:next w:val="980"/>
    <w:link w:val="897"/>
    <w:uiPriority w:val="59"/>
    <w:qFormat/>
    <w:rPr>
      <w:rFonts w:ascii="Arial" w:hAnsi="Arial"/>
    </w:rPr>
    <w:tblPr/>
  </w:style>
  <w:style w:type="character" w:styleId="1244">
    <w:name w:val="尾注引用"/>
    <w:next w:val="1244"/>
    <w:link w:val="897"/>
    <w:uiPriority w:val="99"/>
    <w:unhideWhenUsed/>
    <w:rPr>
      <w:vertAlign w:val="superscript"/>
    </w:rPr>
  </w:style>
  <w:style w:type="character" w:styleId="1245">
    <w:name w:val="脚注引用"/>
    <w:next w:val="1245"/>
    <w:link w:val="897"/>
    <w:uiPriority w:val="99"/>
    <w:unhideWhenUsed/>
    <w:rPr>
      <w:vertAlign w:val="superscript"/>
    </w:rPr>
  </w:style>
  <w:style w:type="character" w:styleId="1246">
    <w:name w:val="Title Char"/>
    <w:next w:val="1246"/>
    <w:link w:val="897"/>
    <w:uiPriority w:val="10"/>
    <w:rPr>
      <w:sz w:val="48"/>
      <w:szCs w:val="48"/>
    </w:rPr>
  </w:style>
  <w:style w:type="character" w:styleId="1247">
    <w:name w:val="Subtitle Char"/>
    <w:next w:val="1247"/>
    <w:link w:val="897"/>
    <w:uiPriority w:val="11"/>
    <w:rPr>
      <w:sz w:val="24"/>
      <w:szCs w:val="24"/>
    </w:rPr>
  </w:style>
  <w:style w:type="character" w:styleId="1248">
    <w:name w:val="Quote Char"/>
    <w:next w:val="1248"/>
    <w:link w:val="897"/>
    <w:uiPriority w:val="29"/>
    <w:rPr>
      <w:i/>
    </w:rPr>
  </w:style>
  <w:style w:type="character" w:styleId="1249">
    <w:name w:val="Intense Quote Char"/>
    <w:next w:val="1249"/>
    <w:link w:val="897"/>
    <w:uiPriority w:val="30"/>
    <w:rPr>
      <w:i/>
    </w:rPr>
  </w:style>
  <w:style w:type="character" w:styleId="1250">
    <w:name w:val="Footnote Text Char"/>
    <w:next w:val="1250"/>
    <w:link w:val="897"/>
    <w:uiPriority w:val="99"/>
    <w:rPr>
      <w:sz w:val="18"/>
    </w:rPr>
  </w:style>
  <w:style w:type="character" w:styleId="1251">
    <w:name w:val="Endnote Text Char"/>
    <w:next w:val="1251"/>
    <w:link w:val="897"/>
    <w:uiPriority w:val="99"/>
    <w:rPr>
      <w:sz w:val="20"/>
    </w:rPr>
  </w:style>
  <w:style w:type="paragraph" w:styleId="1252">
    <w:name w:val="标题 11"/>
    <w:basedOn w:val="897"/>
    <w:next w:val="897"/>
    <w:link w:val="1253"/>
    <w:uiPriority w:val="9"/>
    <w:qFormat/>
    <w:pPr>
      <w:jc w:val="left"/>
      <w:keepLines/>
      <w:keepNext/>
      <w:spacing w:before="480" w:after="200" w:line="276" w:lineRule="auto"/>
      <w:widowControl/>
      <w:outlineLvl w:val="0"/>
    </w:pPr>
    <w:rPr>
      <w:rFonts w:ascii="Arial" w:hAnsi="Arial" w:eastAsia="Arial"/>
      <w:sz w:val="40"/>
      <w:szCs w:val="40"/>
      <w:lang w:val="en-US" w:eastAsia="en-US"/>
    </w:rPr>
  </w:style>
  <w:style w:type="character" w:styleId="1253">
    <w:name w:val="Heading 1 Char"/>
    <w:next w:val="1253"/>
    <w:link w:val="1252"/>
    <w:uiPriority w:val="9"/>
    <w:rPr>
      <w:rFonts w:ascii="Arial" w:hAnsi="Arial" w:eastAsia="Arial" w:cs="Arial"/>
      <w:sz w:val="40"/>
      <w:szCs w:val="40"/>
      <w:lang w:eastAsia="en-US"/>
    </w:rPr>
  </w:style>
  <w:style w:type="paragraph" w:styleId="1254">
    <w:name w:val="标题 21"/>
    <w:basedOn w:val="897"/>
    <w:next w:val="897"/>
    <w:link w:val="1255"/>
    <w:uiPriority w:val="9"/>
    <w:unhideWhenUsed/>
    <w:qFormat/>
    <w:pPr>
      <w:jc w:val="left"/>
      <w:keepLines/>
      <w:keepNext/>
      <w:spacing w:before="360" w:after="200" w:line="276" w:lineRule="auto"/>
      <w:widowControl/>
      <w:outlineLvl w:val="1"/>
    </w:pPr>
    <w:rPr>
      <w:rFonts w:ascii="Arial" w:hAnsi="Arial" w:eastAsia="Arial"/>
      <w:sz w:val="34"/>
      <w:lang w:val="en-US" w:eastAsia="en-US"/>
    </w:rPr>
  </w:style>
  <w:style w:type="character" w:styleId="1255">
    <w:name w:val="Heading 2 Char"/>
    <w:next w:val="1255"/>
    <w:link w:val="1254"/>
    <w:uiPriority w:val="9"/>
    <w:rPr>
      <w:rFonts w:ascii="Arial" w:hAnsi="Arial" w:eastAsia="Arial" w:cs="Arial"/>
      <w:sz w:val="34"/>
      <w:szCs w:val="22"/>
      <w:lang w:eastAsia="en-US"/>
    </w:rPr>
  </w:style>
  <w:style w:type="paragraph" w:styleId="1256">
    <w:name w:val="标题 31"/>
    <w:basedOn w:val="897"/>
    <w:next w:val="897"/>
    <w:link w:val="1257"/>
    <w:uiPriority w:val="9"/>
    <w:unhideWhenUsed/>
    <w:qFormat/>
    <w:pPr>
      <w:jc w:val="left"/>
      <w:keepLines/>
      <w:keepNext/>
      <w:spacing w:before="320" w:after="200" w:line="276" w:lineRule="auto"/>
      <w:widowControl/>
      <w:outlineLvl w:val="2"/>
    </w:pPr>
    <w:rPr>
      <w:rFonts w:ascii="Arial" w:hAnsi="Arial" w:eastAsia="Arial"/>
      <w:sz w:val="30"/>
      <w:szCs w:val="30"/>
      <w:lang w:val="en-US" w:eastAsia="en-US"/>
    </w:rPr>
  </w:style>
  <w:style w:type="character" w:styleId="1257">
    <w:name w:val="Heading 3 Char"/>
    <w:next w:val="1257"/>
    <w:link w:val="1256"/>
    <w:uiPriority w:val="9"/>
    <w:rPr>
      <w:rFonts w:ascii="Arial" w:hAnsi="Arial" w:eastAsia="Arial" w:cs="Arial"/>
      <w:sz w:val="30"/>
      <w:szCs w:val="30"/>
      <w:lang w:eastAsia="en-US"/>
    </w:rPr>
  </w:style>
  <w:style w:type="paragraph" w:styleId="1258">
    <w:name w:val="标题 41"/>
    <w:basedOn w:val="897"/>
    <w:next w:val="897"/>
    <w:link w:val="1259"/>
    <w:uiPriority w:val="9"/>
    <w:unhideWhenUsed/>
    <w:qFormat/>
    <w:pPr>
      <w:jc w:val="left"/>
      <w:keepLines/>
      <w:keepNext/>
      <w:spacing w:before="320" w:after="200" w:line="276" w:lineRule="auto"/>
      <w:widowControl/>
      <w:outlineLvl w:val="3"/>
    </w:pPr>
    <w:rPr>
      <w:rFonts w:ascii="Arial" w:hAnsi="Arial" w:eastAsia="Arial"/>
      <w:b/>
      <w:bCs/>
      <w:sz w:val="26"/>
      <w:szCs w:val="26"/>
      <w:lang w:val="en-US" w:eastAsia="en-US"/>
    </w:rPr>
  </w:style>
  <w:style w:type="character" w:styleId="1259">
    <w:name w:val="Heading 4 Char"/>
    <w:next w:val="1259"/>
    <w:link w:val="1258"/>
    <w:uiPriority w:val="9"/>
    <w:rPr>
      <w:rFonts w:ascii="Arial" w:hAnsi="Arial" w:eastAsia="Arial" w:cs="Arial"/>
      <w:b/>
      <w:bCs/>
      <w:sz w:val="26"/>
      <w:szCs w:val="26"/>
      <w:lang w:eastAsia="en-US"/>
    </w:rPr>
  </w:style>
  <w:style w:type="paragraph" w:styleId="1260">
    <w:name w:val="标题 51"/>
    <w:basedOn w:val="897"/>
    <w:next w:val="897"/>
    <w:link w:val="1261"/>
    <w:uiPriority w:val="9"/>
    <w:unhideWhenUsed/>
    <w:qFormat/>
    <w:pPr>
      <w:jc w:val="left"/>
      <w:keepLines/>
      <w:keepNext/>
      <w:spacing w:before="320" w:after="200" w:line="276" w:lineRule="auto"/>
      <w:widowControl/>
      <w:outlineLvl w:val="4"/>
    </w:pPr>
    <w:rPr>
      <w:rFonts w:ascii="Arial" w:hAnsi="Arial" w:eastAsia="Arial"/>
      <w:b/>
      <w:bCs/>
      <w:sz w:val="24"/>
      <w:szCs w:val="24"/>
      <w:lang w:val="en-US" w:eastAsia="en-US"/>
    </w:rPr>
  </w:style>
  <w:style w:type="character" w:styleId="1261">
    <w:name w:val="Heading 5 Char"/>
    <w:next w:val="1261"/>
    <w:link w:val="1260"/>
    <w:uiPriority w:val="9"/>
    <w:rPr>
      <w:rFonts w:ascii="Arial" w:hAnsi="Arial" w:eastAsia="Arial" w:cs="Arial"/>
      <w:b/>
      <w:bCs/>
      <w:sz w:val="24"/>
      <w:szCs w:val="24"/>
      <w:lang w:eastAsia="en-US"/>
    </w:rPr>
  </w:style>
  <w:style w:type="paragraph" w:styleId="1262">
    <w:name w:val="标题 61"/>
    <w:basedOn w:val="897"/>
    <w:next w:val="897"/>
    <w:link w:val="1263"/>
    <w:uiPriority w:val="9"/>
    <w:unhideWhenUsed/>
    <w:qFormat/>
    <w:pPr>
      <w:jc w:val="left"/>
      <w:keepLines/>
      <w:keepNext/>
      <w:spacing w:before="320" w:after="200" w:line="276" w:lineRule="auto"/>
      <w:widowControl/>
      <w:outlineLvl w:val="5"/>
    </w:pPr>
    <w:rPr>
      <w:rFonts w:ascii="Arial" w:hAnsi="Arial" w:eastAsia="Arial"/>
      <w:b/>
      <w:bCs/>
      <w:sz w:val="22"/>
      <w:lang w:val="en-US" w:eastAsia="en-US"/>
    </w:rPr>
  </w:style>
  <w:style w:type="character" w:styleId="1263">
    <w:name w:val="Heading 6 Char"/>
    <w:next w:val="1263"/>
    <w:link w:val="1262"/>
    <w:uiPriority w:val="9"/>
    <w:rPr>
      <w:rFonts w:ascii="Arial" w:hAnsi="Arial" w:eastAsia="Arial" w:cs="Arial"/>
      <w:b/>
      <w:bCs/>
      <w:sz w:val="22"/>
      <w:szCs w:val="22"/>
      <w:lang w:eastAsia="en-US"/>
    </w:rPr>
  </w:style>
  <w:style w:type="paragraph" w:styleId="1264">
    <w:name w:val="标题 71"/>
    <w:basedOn w:val="897"/>
    <w:next w:val="897"/>
    <w:link w:val="1265"/>
    <w:uiPriority w:val="9"/>
    <w:unhideWhenUsed/>
    <w:qFormat/>
    <w:pPr>
      <w:jc w:val="left"/>
      <w:keepLines/>
      <w:keepNext/>
      <w:spacing w:before="320" w:after="200" w:line="276" w:lineRule="auto"/>
      <w:widowControl/>
      <w:outlineLvl w:val="6"/>
    </w:pPr>
    <w:rPr>
      <w:rFonts w:ascii="Arial" w:hAnsi="Arial" w:eastAsia="Arial"/>
      <w:b/>
      <w:bCs/>
      <w:i/>
      <w:iCs/>
      <w:sz w:val="22"/>
      <w:lang w:val="en-US" w:eastAsia="en-US"/>
    </w:rPr>
  </w:style>
  <w:style w:type="character" w:styleId="1265">
    <w:name w:val="Heading 7 Char"/>
    <w:next w:val="1265"/>
    <w:link w:val="1264"/>
    <w:uiPriority w:val="9"/>
    <w:rPr>
      <w:rFonts w:ascii="Arial" w:hAnsi="Arial" w:eastAsia="Arial" w:cs="Arial"/>
      <w:b/>
      <w:bCs/>
      <w:i/>
      <w:iCs/>
      <w:sz w:val="22"/>
      <w:szCs w:val="22"/>
      <w:lang w:eastAsia="en-US"/>
    </w:rPr>
  </w:style>
  <w:style w:type="paragraph" w:styleId="1266">
    <w:name w:val="标题 81"/>
    <w:basedOn w:val="897"/>
    <w:next w:val="897"/>
    <w:link w:val="1267"/>
    <w:uiPriority w:val="9"/>
    <w:unhideWhenUsed/>
    <w:qFormat/>
    <w:pPr>
      <w:jc w:val="left"/>
      <w:keepLines/>
      <w:keepNext/>
      <w:spacing w:before="320" w:after="200" w:line="276" w:lineRule="auto"/>
      <w:widowControl/>
      <w:outlineLvl w:val="7"/>
    </w:pPr>
    <w:rPr>
      <w:rFonts w:ascii="Arial" w:hAnsi="Arial" w:eastAsia="Arial"/>
      <w:i/>
      <w:iCs/>
      <w:sz w:val="22"/>
      <w:lang w:val="en-US" w:eastAsia="en-US"/>
    </w:rPr>
  </w:style>
  <w:style w:type="character" w:styleId="1267">
    <w:name w:val="Heading 8 Char"/>
    <w:next w:val="1267"/>
    <w:link w:val="1266"/>
    <w:uiPriority w:val="9"/>
    <w:rPr>
      <w:rFonts w:ascii="Arial" w:hAnsi="Arial" w:eastAsia="Arial" w:cs="Arial"/>
      <w:i/>
      <w:iCs/>
      <w:sz w:val="22"/>
      <w:szCs w:val="22"/>
      <w:lang w:eastAsia="en-US"/>
    </w:rPr>
  </w:style>
  <w:style w:type="paragraph" w:styleId="1268">
    <w:name w:val="标题 91"/>
    <w:basedOn w:val="897"/>
    <w:next w:val="897"/>
    <w:link w:val="1269"/>
    <w:uiPriority w:val="9"/>
    <w:unhideWhenUsed/>
    <w:qFormat/>
    <w:pPr>
      <w:jc w:val="left"/>
      <w:keepLines/>
      <w:keepNext/>
      <w:spacing w:before="320" w:after="200" w:line="276" w:lineRule="auto"/>
      <w:widowControl/>
      <w:outlineLvl w:val="8"/>
    </w:pPr>
    <w:rPr>
      <w:rFonts w:ascii="Arial" w:hAnsi="Arial" w:eastAsia="Arial"/>
      <w:i/>
      <w:iCs/>
      <w:szCs w:val="21"/>
      <w:lang w:val="en-US" w:eastAsia="en-US"/>
    </w:rPr>
  </w:style>
  <w:style w:type="character" w:styleId="1269">
    <w:name w:val="Heading 9 Char"/>
    <w:next w:val="1269"/>
    <w:link w:val="1268"/>
    <w:uiPriority w:val="9"/>
    <w:rPr>
      <w:rFonts w:ascii="Arial" w:hAnsi="Arial" w:eastAsia="Arial" w:cs="Arial"/>
      <w:i/>
      <w:iCs/>
      <w:sz w:val="21"/>
      <w:szCs w:val="21"/>
      <w:lang w:eastAsia="en-US"/>
    </w:rPr>
  </w:style>
  <w:style w:type="paragraph" w:styleId="1270">
    <w:name w:val="引用"/>
    <w:basedOn w:val="897"/>
    <w:next w:val="897"/>
    <w:link w:val="1271"/>
    <w:uiPriority w:val="29"/>
    <w:qFormat/>
    <w:pPr>
      <w:ind w:left="720" w:right="720"/>
      <w:jc w:val="left"/>
      <w:spacing w:after="200" w:line="276" w:lineRule="auto"/>
      <w:widowControl/>
    </w:pPr>
    <w:rPr>
      <w:rFonts w:ascii="Arial" w:hAnsi="Arial"/>
      <w:i/>
      <w:sz w:val="22"/>
      <w:lang w:eastAsia="en-US"/>
    </w:rPr>
  </w:style>
  <w:style w:type="character" w:styleId="1271">
    <w:name w:val="引用 Char"/>
    <w:basedOn w:val="907"/>
    <w:next w:val="1271"/>
    <w:link w:val="1270"/>
    <w:uiPriority w:val="29"/>
    <w:rPr>
      <w:rFonts w:ascii="Arial" w:hAnsi="Arial"/>
      <w:i/>
      <w:sz w:val="22"/>
      <w:szCs w:val="22"/>
      <w:lang w:eastAsia="en-US"/>
    </w:rPr>
  </w:style>
  <w:style w:type="paragraph" w:styleId="1272">
    <w:name w:val="明显引用"/>
    <w:basedOn w:val="897"/>
    <w:next w:val="897"/>
    <w:link w:val="1273"/>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i/>
      <w:sz w:val="22"/>
      <w:lang w:eastAsia="en-US"/>
    </w:rPr>
  </w:style>
  <w:style w:type="character" w:styleId="1273">
    <w:name w:val="明显引用 Char"/>
    <w:basedOn w:val="907"/>
    <w:next w:val="1273"/>
    <w:link w:val="1272"/>
    <w:uiPriority w:val="30"/>
    <w:rPr>
      <w:rFonts w:ascii="Arial" w:hAnsi="Arial"/>
      <w:i/>
      <w:sz w:val="22"/>
      <w:szCs w:val="22"/>
      <w:shd w:val="clear" w:color="auto" w:fill="f2f2f2"/>
      <w:lang w:eastAsia="en-US"/>
    </w:rPr>
  </w:style>
  <w:style w:type="paragraph" w:styleId="1274">
    <w:name w:val="页眉1"/>
    <w:basedOn w:val="897"/>
    <w:next w:val="1274"/>
    <w:link w:val="1275"/>
    <w:uiPriority w:val="99"/>
    <w:unhideWhenUsed/>
    <w:pPr>
      <w:jc w:val="left"/>
      <w:widowControl/>
      <w:tabs>
        <w:tab w:val="center" w:pos="7143" w:leader="none"/>
        <w:tab w:val="right" w:pos="14287" w:leader="none"/>
      </w:tabs>
    </w:pPr>
    <w:rPr>
      <w:rFonts w:ascii="Arial" w:hAnsi="Arial"/>
      <w:sz w:val="22"/>
      <w:lang w:val="en-US" w:eastAsia="en-US"/>
    </w:rPr>
  </w:style>
  <w:style w:type="character" w:styleId="1275">
    <w:name w:val="Header Char"/>
    <w:next w:val="1275"/>
    <w:link w:val="1274"/>
    <w:uiPriority w:val="99"/>
    <w:rPr>
      <w:rFonts w:ascii="Arial" w:hAnsi="Arial"/>
      <w:sz w:val="22"/>
      <w:szCs w:val="22"/>
      <w:lang w:eastAsia="en-US"/>
    </w:rPr>
  </w:style>
  <w:style w:type="paragraph" w:styleId="1276">
    <w:name w:val="页脚1"/>
    <w:basedOn w:val="897"/>
    <w:next w:val="1276"/>
    <w:link w:val="1277"/>
    <w:uiPriority w:val="99"/>
    <w:unhideWhenUsed/>
    <w:pPr>
      <w:jc w:val="left"/>
      <w:widowControl/>
      <w:tabs>
        <w:tab w:val="center" w:pos="7143" w:leader="none"/>
        <w:tab w:val="right" w:pos="14287" w:leader="none"/>
      </w:tabs>
    </w:pPr>
    <w:rPr>
      <w:rFonts w:ascii="Arial" w:hAnsi="Arial"/>
      <w:sz w:val="22"/>
      <w:lang w:val="en-US" w:eastAsia="en-US"/>
    </w:rPr>
  </w:style>
  <w:style w:type="character" w:styleId="1277">
    <w:name w:val="Caption Char"/>
    <w:next w:val="1277"/>
    <w:link w:val="1276"/>
    <w:uiPriority w:val="99"/>
    <w:rPr>
      <w:rFonts w:ascii="Arial" w:hAnsi="Arial"/>
      <w:sz w:val="22"/>
      <w:szCs w:val="22"/>
      <w:lang w:eastAsia="en-US"/>
    </w:rPr>
  </w:style>
  <w:style w:type="character" w:styleId="1278">
    <w:name w:val="Footer Char"/>
    <w:next w:val="1278"/>
    <w:link w:val="897"/>
    <w:uiPriority w:val="99"/>
  </w:style>
  <w:style w:type="paragraph" w:styleId="1279">
    <w:name w:val="题注1"/>
    <w:basedOn w:val="897"/>
    <w:next w:val="897"/>
    <w:link w:val="897"/>
    <w:uiPriority w:val="35"/>
    <w:unhideWhenUsed/>
    <w:qFormat/>
    <w:pPr>
      <w:jc w:val="left"/>
      <w:spacing w:after="200" w:line="276" w:lineRule="auto"/>
      <w:widowControl/>
    </w:pPr>
    <w:rPr>
      <w:rFonts w:ascii="Arial" w:hAnsi="Arial"/>
      <w:b/>
      <w:bCs/>
      <w:color w:val="5b9bd5"/>
      <w:sz w:val="18"/>
      <w:szCs w:val="18"/>
      <w:lang w:eastAsia="en-US"/>
    </w:rPr>
  </w:style>
  <w:style w:type="table" w:styleId="1280">
    <w:name w:val="Table Grid Light"/>
    <w:basedOn w:val="908"/>
    <w:next w:val="1280"/>
    <w:link w:val="897"/>
    <w:uiPriority w:val="59"/>
    <w:rPr>
      <w:rFonts w:ascii="Arial" w:hAnsi="Arial"/>
    </w:rPr>
    <w:tblPr/>
  </w:style>
  <w:style w:type="table" w:styleId="1281">
    <w:name w:val="无格式表格 11"/>
    <w:basedOn w:val="908"/>
    <w:next w:val="1281"/>
    <w:link w:val="897"/>
    <w:uiPriority w:val="59"/>
    <w:rPr>
      <w:rFonts w:ascii="Arial" w:hAnsi="Arial"/>
    </w:rPr>
    <w:tblPr/>
  </w:style>
  <w:style w:type="table" w:styleId="1282">
    <w:name w:val="无格式表格 21"/>
    <w:basedOn w:val="908"/>
    <w:next w:val="1282"/>
    <w:link w:val="897"/>
    <w:uiPriority w:val="59"/>
    <w:rPr>
      <w:rFonts w:ascii="Arial" w:hAnsi="Arial"/>
    </w:rPr>
    <w:tblPr/>
  </w:style>
  <w:style w:type="table" w:styleId="1283">
    <w:name w:val="无格式表格 31"/>
    <w:basedOn w:val="908"/>
    <w:next w:val="1283"/>
    <w:link w:val="897"/>
    <w:uiPriority w:val="99"/>
    <w:rPr>
      <w:rFonts w:ascii="Arial" w:hAnsi="Arial"/>
    </w:rPr>
    <w:tblPr/>
  </w:style>
  <w:style w:type="table" w:styleId="1284">
    <w:name w:val="无格式表格 41"/>
    <w:basedOn w:val="908"/>
    <w:next w:val="1284"/>
    <w:link w:val="897"/>
    <w:uiPriority w:val="99"/>
    <w:rPr>
      <w:rFonts w:ascii="Arial" w:hAnsi="Arial"/>
    </w:rPr>
    <w:tblPr/>
  </w:style>
  <w:style w:type="table" w:styleId="1285">
    <w:name w:val="无格式表格 51"/>
    <w:basedOn w:val="908"/>
    <w:next w:val="1285"/>
    <w:link w:val="897"/>
    <w:uiPriority w:val="99"/>
    <w:rPr>
      <w:rFonts w:ascii="Arial" w:hAnsi="Arial"/>
    </w:rPr>
    <w:tblPr/>
  </w:style>
  <w:style w:type="table" w:styleId="1286">
    <w:name w:val="网格表 1 浅色1"/>
    <w:basedOn w:val="908"/>
    <w:next w:val="1286"/>
    <w:link w:val="897"/>
    <w:uiPriority w:val="99"/>
    <w:rPr>
      <w:rFonts w:ascii="Arial" w:hAnsi="Arial"/>
    </w:rPr>
    <w:tblPr/>
  </w:style>
  <w:style w:type="table" w:styleId="1287">
    <w:name w:val="Grid Table 1 Light - Accent 1"/>
    <w:basedOn w:val="908"/>
    <w:next w:val="1287"/>
    <w:link w:val="897"/>
    <w:uiPriority w:val="99"/>
    <w:rPr>
      <w:rFonts w:ascii="Arial" w:hAnsi="Arial"/>
    </w:rPr>
    <w:tblPr/>
  </w:style>
  <w:style w:type="table" w:styleId="1288">
    <w:name w:val="Grid Table 1 Light - Accent 2"/>
    <w:basedOn w:val="908"/>
    <w:next w:val="1288"/>
    <w:link w:val="897"/>
    <w:uiPriority w:val="99"/>
    <w:rPr>
      <w:rFonts w:ascii="Arial" w:hAnsi="Arial"/>
    </w:rPr>
    <w:tblPr/>
  </w:style>
  <w:style w:type="table" w:styleId="1289">
    <w:name w:val="Grid Table 1 Light - Accent 3"/>
    <w:basedOn w:val="908"/>
    <w:next w:val="1289"/>
    <w:link w:val="897"/>
    <w:uiPriority w:val="99"/>
    <w:rPr>
      <w:rFonts w:ascii="Arial" w:hAnsi="Arial"/>
    </w:rPr>
    <w:tblPr/>
  </w:style>
  <w:style w:type="table" w:styleId="1290">
    <w:name w:val="Grid Table 1 Light - Accent 4"/>
    <w:basedOn w:val="908"/>
    <w:next w:val="1290"/>
    <w:link w:val="897"/>
    <w:uiPriority w:val="99"/>
    <w:rPr>
      <w:rFonts w:ascii="Arial" w:hAnsi="Arial"/>
    </w:rPr>
    <w:tblPr/>
  </w:style>
  <w:style w:type="table" w:styleId="1291">
    <w:name w:val="Grid Table 1 Light - Accent 5"/>
    <w:basedOn w:val="908"/>
    <w:next w:val="1291"/>
    <w:link w:val="897"/>
    <w:uiPriority w:val="99"/>
    <w:rPr>
      <w:rFonts w:ascii="Arial" w:hAnsi="Arial"/>
    </w:rPr>
    <w:tblPr/>
  </w:style>
  <w:style w:type="table" w:styleId="1292">
    <w:name w:val="Grid Table 1 Light - Accent 6"/>
    <w:basedOn w:val="908"/>
    <w:next w:val="1292"/>
    <w:link w:val="897"/>
    <w:uiPriority w:val="99"/>
    <w:rPr>
      <w:rFonts w:ascii="Arial" w:hAnsi="Arial"/>
    </w:rPr>
    <w:tblPr/>
  </w:style>
  <w:style w:type="table" w:styleId="1293">
    <w:name w:val="网格表 21"/>
    <w:basedOn w:val="908"/>
    <w:next w:val="1293"/>
    <w:link w:val="897"/>
    <w:uiPriority w:val="99"/>
    <w:rPr>
      <w:rFonts w:ascii="Arial" w:hAnsi="Arial"/>
    </w:rPr>
    <w:tblPr/>
  </w:style>
  <w:style w:type="table" w:styleId="1294">
    <w:name w:val="Grid Table 2 - Accent 1"/>
    <w:basedOn w:val="908"/>
    <w:next w:val="1294"/>
    <w:link w:val="897"/>
    <w:uiPriority w:val="99"/>
    <w:rPr>
      <w:rFonts w:ascii="Arial" w:hAnsi="Arial"/>
    </w:rPr>
    <w:tblPr/>
  </w:style>
  <w:style w:type="table" w:styleId="1295">
    <w:name w:val="Grid Table 2 - Accent 2"/>
    <w:basedOn w:val="908"/>
    <w:next w:val="1295"/>
    <w:link w:val="897"/>
    <w:uiPriority w:val="99"/>
    <w:rPr>
      <w:rFonts w:ascii="Arial" w:hAnsi="Arial"/>
    </w:rPr>
    <w:tblPr/>
  </w:style>
  <w:style w:type="table" w:styleId="1296">
    <w:name w:val="Grid Table 2 - Accent 3"/>
    <w:basedOn w:val="908"/>
    <w:next w:val="1296"/>
    <w:link w:val="897"/>
    <w:uiPriority w:val="99"/>
    <w:rPr>
      <w:rFonts w:ascii="Arial" w:hAnsi="Arial"/>
    </w:rPr>
    <w:tblPr/>
  </w:style>
  <w:style w:type="table" w:styleId="1297">
    <w:name w:val="Grid Table 2 - Accent 4"/>
    <w:basedOn w:val="908"/>
    <w:next w:val="1297"/>
    <w:link w:val="897"/>
    <w:uiPriority w:val="99"/>
    <w:rPr>
      <w:rFonts w:ascii="Arial" w:hAnsi="Arial"/>
    </w:rPr>
    <w:tblPr/>
  </w:style>
  <w:style w:type="table" w:styleId="1298">
    <w:name w:val="Grid Table 2 - Accent 5"/>
    <w:basedOn w:val="908"/>
    <w:next w:val="1298"/>
    <w:link w:val="897"/>
    <w:uiPriority w:val="99"/>
    <w:rPr>
      <w:rFonts w:ascii="Arial" w:hAnsi="Arial"/>
    </w:rPr>
    <w:tblPr/>
  </w:style>
  <w:style w:type="table" w:styleId="1299">
    <w:name w:val="Grid Table 2 - Accent 6"/>
    <w:basedOn w:val="908"/>
    <w:next w:val="1299"/>
    <w:link w:val="897"/>
    <w:uiPriority w:val="99"/>
    <w:rPr>
      <w:rFonts w:ascii="Arial" w:hAnsi="Arial"/>
    </w:rPr>
    <w:tblPr/>
  </w:style>
  <w:style w:type="table" w:styleId="1300">
    <w:name w:val="网格表 31"/>
    <w:basedOn w:val="908"/>
    <w:next w:val="1300"/>
    <w:link w:val="897"/>
    <w:uiPriority w:val="99"/>
    <w:rPr>
      <w:rFonts w:ascii="Arial" w:hAnsi="Arial"/>
    </w:rPr>
    <w:tblPr/>
  </w:style>
  <w:style w:type="table" w:styleId="1301">
    <w:name w:val="Grid Table 3 - Accent 1"/>
    <w:basedOn w:val="908"/>
    <w:next w:val="1301"/>
    <w:link w:val="897"/>
    <w:uiPriority w:val="99"/>
    <w:rPr>
      <w:rFonts w:ascii="Arial" w:hAnsi="Arial"/>
    </w:rPr>
    <w:tblPr/>
  </w:style>
  <w:style w:type="table" w:styleId="1302">
    <w:name w:val="Grid Table 3 - Accent 2"/>
    <w:basedOn w:val="908"/>
    <w:next w:val="1302"/>
    <w:link w:val="897"/>
    <w:uiPriority w:val="99"/>
    <w:rPr>
      <w:rFonts w:ascii="Arial" w:hAnsi="Arial"/>
    </w:rPr>
    <w:tblPr/>
  </w:style>
  <w:style w:type="table" w:styleId="1303">
    <w:name w:val="Grid Table 3 - Accent 3"/>
    <w:basedOn w:val="908"/>
    <w:next w:val="1303"/>
    <w:link w:val="897"/>
    <w:uiPriority w:val="99"/>
    <w:rPr>
      <w:rFonts w:ascii="Arial" w:hAnsi="Arial"/>
    </w:rPr>
    <w:tblPr/>
  </w:style>
  <w:style w:type="table" w:styleId="1304">
    <w:name w:val="Grid Table 3 - Accent 4"/>
    <w:basedOn w:val="908"/>
    <w:next w:val="1304"/>
    <w:link w:val="897"/>
    <w:uiPriority w:val="99"/>
    <w:rPr>
      <w:rFonts w:ascii="Arial" w:hAnsi="Arial"/>
    </w:rPr>
    <w:tblPr/>
  </w:style>
  <w:style w:type="table" w:styleId="1305">
    <w:name w:val="Grid Table 3 - Accent 5"/>
    <w:basedOn w:val="908"/>
    <w:next w:val="1305"/>
    <w:link w:val="897"/>
    <w:uiPriority w:val="99"/>
    <w:rPr>
      <w:rFonts w:ascii="Arial" w:hAnsi="Arial"/>
    </w:rPr>
    <w:tblPr/>
  </w:style>
  <w:style w:type="table" w:styleId="1306">
    <w:name w:val="Grid Table 3 - Accent 6"/>
    <w:basedOn w:val="908"/>
    <w:next w:val="1306"/>
    <w:link w:val="897"/>
    <w:uiPriority w:val="99"/>
    <w:rPr>
      <w:rFonts w:ascii="Arial" w:hAnsi="Arial"/>
    </w:rPr>
    <w:tblPr/>
  </w:style>
  <w:style w:type="table" w:styleId="1307">
    <w:name w:val="网格表 41"/>
    <w:basedOn w:val="908"/>
    <w:next w:val="1307"/>
    <w:link w:val="897"/>
    <w:uiPriority w:val="59"/>
    <w:rPr>
      <w:rFonts w:ascii="Arial" w:hAnsi="Arial"/>
    </w:rPr>
    <w:tblPr/>
  </w:style>
  <w:style w:type="table" w:styleId="1308">
    <w:name w:val="Grid Table 4 - Accent 1"/>
    <w:basedOn w:val="908"/>
    <w:next w:val="1308"/>
    <w:link w:val="897"/>
    <w:uiPriority w:val="59"/>
    <w:rPr>
      <w:rFonts w:ascii="Arial" w:hAnsi="Arial"/>
    </w:rPr>
    <w:tblPr/>
  </w:style>
  <w:style w:type="table" w:styleId="1309">
    <w:name w:val="Grid Table 4 - Accent 2"/>
    <w:basedOn w:val="908"/>
    <w:next w:val="1309"/>
    <w:link w:val="897"/>
    <w:uiPriority w:val="59"/>
    <w:rPr>
      <w:rFonts w:ascii="Arial" w:hAnsi="Arial"/>
    </w:rPr>
    <w:tblPr/>
  </w:style>
  <w:style w:type="table" w:styleId="1310">
    <w:name w:val="Grid Table 4 - Accent 3"/>
    <w:basedOn w:val="908"/>
    <w:next w:val="1310"/>
    <w:link w:val="897"/>
    <w:uiPriority w:val="59"/>
    <w:rPr>
      <w:rFonts w:ascii="Arial" w:hAnsi="Arial"/>
    </w:rPr>
    <w:tblPr/>
  </w:style>
  <w:style w:type="table" w:styleId="1311">
    <w:name w:val="Grid Table 4 - Accent 4"/>
    <w:basedOn w:val="908"/>
    <w:next w:val="1311"/>
    <w:link w:val="897"/>
    <w:uiPriority w:val="59"/>
    <w:rPr>
      <w:rFonts w:ascii="Arial" w:hAnsi="Arial"/>
    </w:rPr>
    <w:tblPr/>
  </w:style>
  <w:style w:type="table" w:styleId="1312">
    <w:name w:val="Grid Table 4 - Accent 5"/>
    <w:basedOn w:val="908"/>
    <w:next w:val="1312"/>
    <w:link w:val="897"/>
    <w:uiPriority w:val="59"/>
    <w:rPr>
      <w:rFonts w:ascii="Arial" w:hAnsi="Arial"/>
    </w:rPr>
    <w:tblPr/>
  </w:style>
  <w:style w:type="table" w:styleId="1313">
    <w:name w:val="Grid Table 4 - Accent 6"/>
    <w:basedOn w:val="908"/>
    <w:next w:val="1313"/>
    <w:link w:val="897"/>
    <w:uiPriority w:val="59"/>
    <w:rPr>
      <w:rFonts w:ascii="Arial" w:hAnsi="Arial"/>
    </w:rPr>
    <w:tblPr/>
  </w:style>
  <w:style w:type="table" w:styleId="1314">
    <w:name w:val="网格表 5 深色1"/>
    <w:basedOn w:val="908"/>
    <w:next w:val="1314"/>
    <w:link w:val="897"/>
    <w:uiPriority w:val="99"/>
    <w:rPr>
      <w:rFonts w:ascii="Arial" w:hAnsi="Arial"/>
    </w:rPr>
    <w:tblPr/>
  </w:style>
  <w:style w:type="table" w:styleId="1315">
    <w:name w:val="Grid Table 5 Dark- Accent 1"/>
    <w:basedOn w:val="908"/>
    <w:next w:val="1315"/>
    <w:link w:val="897"/>
    <w:uiPriority w:val="99"/>
    <w:rPr>
      <w:rFonts w:ascii="Arial" w:hAnsi="Arial"/>
    </w:rPr>
    <w:tblPr/>
  </w:style>
  <w:style w:type="table" w:styleId="1316">
    <w:name w:val="Grid Table 5 Dark - Accent 2"/>
    <w:basedOn w:val="908"/>
    <w:next w:val="1316"/>
    <w:link w:val="897"/>
    <w:uiPriority w:val="99"/>
    <w:rPr>
      <w:rFonts w:ascii="Arial" w:hAnsi="Arial"/>
    </w:rPr>
    <w:tblPr/>
  </w:style>
  <w:style w:type="table" w:styleId="1317">
    <w:name w:val="Grid Table 5 Dark - Accent 3"/>
    <w:basedOn w:val="908"/>
    <w:next w:val="1317"/>
    <w:link w:val="897"/>
    <w:uiPriority w:val="99"/>
    <w:rPr>
      <w:rFonts w:ascii="Arial" w:hAnsi="Arial"/>
    </w:rPr>
    <w:tblPr/>
  </w:style>
  <w:style w:type="table" w:styleId="1318">
    <w:name w:val="Grid Table 5 Dark- Accent 4"/>
    <w:basedOn w:val="908"/>
    <w:next w:val="1318"/>
    <w:link w:val="897"/>
    <w:uiPriority w:val="99"/>
    <w:rPr>
      <w:rFonts w:ascii="Arial" w:hAnsi="Arial"/>
    </w:rPr>
    <w:tblPr/>
  </w:style>
  <w:style w:type="table" w:styleId="1319">
    <w:name w:val="Grid Table 5 Dark - Accent 5"/>
    <w:basedOn w:val="908"/>
    <w:next w:val="1319"/>
    <w:link w:val="897"/>
    <w:uiPriority w:val="99"/>
    <w:rPr>
      <w:rFonts w:ascii="Arial" w:hAnsi="Arial"/>
    </w:rPr>
    <w:tblPr/>
  </w:style>
  <w:style w:type="table" w:styleId="1320">
    <w:name w:val="Grid Table 5 Dark - Accent 6"/>
    <w:basedOn w:val="908"/>
    <w:next w:val="1320"/>
    <w:link w:val="897"/>
    <w:uiPriority w:val="99"/>
    <w:rPr>
      <w:rFonts w:ascii="Arial" w:hAnsi="Arial"/>
    </w:rPr>
    <w:tblPr/>
  </w:style>
  <w:style w:type="table" w:styleId="1321">
    <w:name w:val="网格表 6 彩色1"/>
    <w:basedOn w:val="908"/>
    <w:next w:val="1321"/>
    <w:link w:val="897"/>
    <w:uiPriority w:val="99"/>
    <w:rPr>
      <w:rFonts w:ascii="Arial" w:hAnsi="Arial"/>
    </w:rPr>
    <w:tblPr/>
  </w:style>
  <w:style w:type="table" w:styleId="1322">
    <w:name w:val="Grid Table 6 Colorful - Accent 1"/>
    <w:basedOn w:val="908"/>
    <w:next w:val="1322"/>
    <w:link w:val="897"/>
    <w:uiPriority w:val="99"/>
    <w:rPr>
      <w:rFonts w:ascii="Arial" w:hAnsi="Arial"/>
    </w:rPr>
    <w:tblPr/>
  </w:style>
  <w:style w:type="table" w:styleId="1323">
    <w:name w:val="Grid Table 6 Colorful - Accent 2"/>
    <w:basedOn w:val="908"/>
    <w:next w:val="1323"/>
    <w:link w:val="897"/>
    <w:uiPriority w:val="99"/>
    <w:rPr>
      <w:rFonts w:ascii="Arial" w:hAnsi="Arial"/>
    </w:rPr>
    <w:tblPr/>
  </w:style>
  <w:style w:type="table" w:styleId="1324">
    <w:name w:val="Grid Table 6 Colorful - Accent 3"/>
    <w:basedOn w:val="908"/>
    <w:next w:val="1324"/>
    <w:link w:val="897"/>
    <w:uiPriority w:val="99"/>
    <w:rPr>
      <w:rFonts w:ascii="Arial" w:hAnsi="Arial"/>
    </w:rPr>
    <w:tblPr/>
  </w:style>
  <w:style w:type="table" w:styleId="1325">
    <w:name w:val="Grid Table 6 Colorful - Accent 4"/>
    <w:basedOn w:val="908"/>
    <w:next w:val="1325"/>
    <w:link w:val="897"/>
    <w:uiPriority w:val="99"/>
    <w:rPr>
      <w:rFonts w:ascii="Arial" w:hAnsi="Arial"/>
    </w:rPr>
    <w:tblPr/>
  </w:style>
  <w:style w:type="table" w:styleId="1326">
    <w:name w:val="Grid Table 6 Colorful - Accent 5"/>
    <w:basedOn w:val="908"/>
    <w:next w:val="1326"/>
    <w:link w:val="897"/>
    <w:uiPriority w:val="99"/>
    <w:rPr>
      <w:rFonts w:ascii="Arial" w:hAnsi="Arial"/>
    </w:rPr>
    <w:tblPr/>
  </w:style>
  <w:style w:type="table" w:styleId="1327">
    <w:name w:val="Grid Table 6 Colorful - Accent 6"/>
    <w:basedOn w:val="908"/>
    <w:next w:val="1327"/>
    <w:link w:val="897"/>
    <w:uiPriority w:val="99"/>
    <w:rPr>
      <w:rFonts w:ascii="Arial" w:hAnsi="Arial"/>
    </w:rPr>
    <w:tblPr/>
  </w:style>
  <w:style w:type="table" w:styleId="1328">
    <w:name w:val="网格表 7 彩色1"/>
    <w:basedOn w:val="908"/>
    <w:next w:val="1328"/>
    <w:link w:val="897"/>
    <w:uiPriority w:val="99"/>
    <w:rPr>
      <w:rFonts w:ascii="Arial" w:hAnsi="Arial"/>
    </w:rPr>
    <w:tblPr/>
  </w:style>
  <w:style w:type="table" w:styleId="1329">
    <w:name w:val="Grid Table 7 Colorful - Accent 1"/>
    <w:basedOn w:val="908"/>
    <w:next w:val="1329"/>
    <w:link w:val="897"/>
    <w:uiPriority w:val="99"/>
    <w:rPr>
      <w:rFonts w:ascii="Arial" w:hAnsi="Arial"/>
    </w:rPr>
    <w:tblPr/>
  </w:style>
  <w:style w:type="table" w:styleId="1330">
    <w:name w:val="Grid Table 7 Colorful - Accent 2"/>
    <w:basedOn w:val="908"/>
    <w:next w:val="1330"/>
    <w:link w:val="897"/>
    <w:uiPriority w:val="99"/>
    <w:rPr>
      <w:rFonts w:ascii="Arial" w:hAnsi="Arial"/>
    </w:rPr>
    <w:tblPr/>
  </w:style>
  <w:style w:type="table" w:styleId="1331">
    <w:name w:val="Grid Table 7 Colorful - Accent 3"/>
    <w:basedOn w:val="908"/>
    <w:next w:val="1331"/>
    <w:link w:val="897"/>
    <w:uiPriority w:val="99"/>
    <w:rPr>
      <w:rFonts w:ascii="Arial" w:hAnsi="Arial"/>
    </w:rPr>
    <w:tblPr/>
  </w:style>
  <w:style w:type="table" w:styleId="1332">
    <w:name w:val="Grid Table 7 Colorful - Accent 4"/>
    <w:basedOn w:val="908"/>
    <w:next w:val="1332"/>
    <w:link w:val="897"/>
    <w:uiPriority w:val="99"/>
    <w:rPr>
      <w:rFonts w:ascii="Arial" w:hAnsi="Arial"/>
    </w:rPr>
    <w:tblPr/>
  </w:style>
  <w:style w:type="table" w:styleId="1333">
    <w:name w:val="Grid Table 7 Colorful - Accent 5"/>
    <w:basedOn w:val="908"/>
    <w:next w:val="1333"/>
    <w:link w:val="897"/>
    <w:uiPriority w:val="99"/>
    <w:rPr>
      <w:rFonts w:ascii="Arial" w:hAnsi="Arial"/>
    </w:rPr>
    <w:tblPr/>
  </w:style>
  <w:style w:type="table" w:styleId="1334">
    <w:name w:val="Grid Table 7 Colorful - Accent 6"/>
    <w:basedOn w:val="908"/>
    <w:next w:val="1334"/>
    <w:link w:val="897"/>
    <w:uiPriority w:val="99"/>
    <w:rPr>
      <w:rFonts w:ascii="Arial" w:hAnsi="Arial"/>
    </w:rPr>
    <w:tblPr/>
  </w:style>
  <w:style w:type="table" w:styleId="1335">
    <w:name w:val="清单表 1 浅色1"/>
    <w:basedOn w:val="908"/>
    <w:next w:val="1335"/>
    <w:link w:val="897"/>
    <w:uiPriority w:val="99"/>
    <w:rPr>
      <w:rFonts w:ascii="Arial" w:hAnsi="Arial"/>
    </w:rPr>
    <w:tblPr/>
  </w:style>
  <w:style w:type="table" w:styleId="1336">
    <w:name w:val="List Table 1 Light - Accent 1"/>
    <w:basedOn w:val="908"/>
    <w:next w:val="1336"/>
    <w:link w:val="897"/>
    <w:uiPriority w:val="99"/>
    <w:rPr>
      <w:rFonts w:ascii="Arial" w:hAnsi="Arial"/>
    </w:rPr>
    <w:tblPr/>
  </w:style>
  <w:style w:type="table" w:styleId="1337">
    <w:name w:val="List Table 1 Light - Accent 2"/>
    <w:basedOn w:val="908"/>
    <w:next w:val="1337"/>
    <w:link w:val="897"/>
    <w:uiPriority w:val="99"/>
    <w:rPr>
      <w:rFonts w:ascii="Arial" w:hAnsi="Arial"/>
    </w:rPr>
    <w:tblPr/>
  </w:style>
  <w:style w:type="table" w:styleId="1338">
    <w:name w:val="List Table 1 Light - Accent 3"/>
    <w:basedOn w:val="908"/>
    <w:next w:val="1338"/>
    <w:link w:val="897"/>
    <w:uiPriority w:val="99"/>
    <w:rPr>
      <w:rFonts w:ascii="Arial" w:hAnsi="Arial"/>
    </w:rPr>
    <w:tblPr/>
  </w:style>
  <w:style w:type="table" w:styleId="1339">
    <w:name w:val="List Table 1 Light - Accent 4"/>
    <w:basedOn w:val="908"/>
    <w:next w:val="1339"/>
    <w:link w:val="897"/>
    <w:uiPriority w:val="99"/>
    <w:rPr>
      <w:rFonts w:ascii="Arial" w:hAnsi="Arial"/>
    </w:rPr>
    <w:tblPr/>
  </w:style>
  <w:style w:type="table" w:styleId="1340">
    <w:name w:val="List Table 1 Light - Accent 5"/>
    <w:basedOn w:val="908"/>
    <w:next w:val="1340"/>
    <w:link w:val="897"/>
    <w:uiPriority w:val="99"/>
    <w:rPr>
      <w:rFonts w:ascii="Arial" w:hAnsi="Arial"/>
    </w:rPr>
    <w:tblPr/>
  </w:style>
  <w:style w:type="table" w:styleId="1341">
    <w:name w:val="List Table 1 Light - Accent 6"/>
    <w:basedOn w:val="908"/>
    <w:next w:val="1341"/>
    <w:link w:val="897"/>
    <w:uiPriority w:val="99"/>
    <w:rPr>
      <w:rFonts w:ascii="Arial" w:hAnsi="Arial"/>
    </w:rPr>
    <w:tblPr/>
  </w:style>
  <w:style w:type="table" w:styleId="1342">
    <w:name w:val="清单表 21"/>
    <w:basedOn w:val="908"/>
    <w:next w:val="1342"/>
    <w:link w:val="897"/>
    <w:uiPriority w:val="99"/>
    <w:rPr>
      <w:rFonts w:ascii="Arial" w:hAnsi="Arial"/>
    </w:rPr>
    <w:tblPr/>
  </w:style>
  <w:style w:type="table" w:styleId="1343">
    <w:name w:val="List Table 2 - Accent 1"/>
    <w:basedOn w:val="908"/>
    <w:next w:val="1343"/>
    <w:link w:val="897"/>
    <w:uiPriority w:val="99"/>
    <w:rPr>
      <w:rFonts w:ascii="Arial" w:hAnsi="Arial"/>
    </w:rPr>
    <w:tblPr/>
  </w:style>
  <w:style w:type="table" w:styleId="1344">
    <w:name w:val="List Table 2 - Accent 2"/>
    <w:basedOn w:val="908"/>
    <w:next w:val="1344"/>
    <w:link w:val="897"/>
    <w:uiPriority w:val="99"/>
    <w:rPr>
      <w:rFonts w:ascii="Arial" w:hAnsi="Arial"/>
    </w:rPr>
    <w:tblPr/>
  </w:style>
  <w:style w:type="table" w:styleId="1345">
    <w:name w:val="List Table 2 - Accent 3"/>
    <w:basedOn w:val="908"/>
    <w:next w:val="1345"/>
    <w:link w:val="897"/>
    <w:uiPriority w:val="99"/>
    <w:rPr>
      <w:rFonts w:ascii="Arial" w:hAnsi="Arial"/>
    </w:rPr>
    <w:tblPr/>
  </w:style>
  <w:style w:type="table" w:styleId="1346">
    <w:name w:val="List Table 2 - Accent 4"/>
    <w:basedOn w:val="908"/>
    <w:next w:val="1346"/>
    <w:link w:val="897"/>
    <w:uiPriority w:val="99"/>
    <w:rPr>
      <w:rFonts w:ascii="Arial" w:hAnsi="Arial"/>
    </w:rPr>
    <w:tblPr/>
  </w:style>
  <w:style w:type="table" w:styleId="1347">
    <w:name w:val="List Table 2 - Accent 5"/>
    <w:basedOn w:val="908"/>
    <w:next w:val="1347"/>
    <w:link w:val="897"/>
    <w:uiPriority w:val="99"/>
    <w:rPr>
      <w:rFonts w:ascii="Arial" w:hAnsi="Arial"/>
    </w:rPr>
    <w:tblPr/>
  </w:style>
  <w:style w:type="table" w:styleId="1348">
    <w:name w:val="List Table 2 - Accent 6"/>
    <w:basedOn w:val="908"/>
    <w:next w:val="1348"/>
    <w:link w:val="897"/>
    <w:uiPriority w:val="99"/>
    <w:rPr>
      <w:rFonts w:ascii="Arial" w:hAnsi="Arial"/>
    </w:rPr>
    <w:tblPr/>
  </w:style>
  <w:style w:type="table" w:styleId="1349">
    <w:name w:val="清单表 31"/>
    <w:basedOn w:val="908"/>
    <w:next w:val="1349"/>
    <w:link w:val="897"/>
    <w:uiPriority w:val="99"/>
    <w:rPr>
      <w:rFonts w:ascii="Arial" w:hAnsi="Arial"/>
    </w:rPr>
    <w:tblPr/>
  </w:style>
  <w:style w:type="table" w:styleId="1350">
    <w:name w:val="List Table 3 - Accent 1"/>
    <w:basedOn w:val="908"/>
    <w:next w:val="1350"/>
    <w:link w:val="897"/>
    <w:uiPriority w:val="99"/>
    <w:rPr>
      <w:rFonts w:ascii="Arial" w:hAnsi="Arial"/>
    </w:rPr>
    <w:tblPr/>
  </w:style>
  <w:style w:type="table" w:styleId="1351">
    <w:name w:val="List Table 3 - Accent 2"/>
    <w:basedOn w:val="908"/>
    <w:next w:val="1351"/>
    <w:link w:val="897"/>
    <w:uiPriority w:val="99"/>
    <w:rPr>
      <w:rFonts w:ascii="Arial" w:hAnsi="Arial"/>
    </w:rPr>
    <w:tblPr/>
  </w:style>
  <w:style w:type="table" w:styleId="1352">
    <w:name w:val="List Table 3 - Accent 3"/>
    <w:basedOn w:val="908"/>
    <w:next w:val="1352"/>
    <w:link w:val="897"/>
    <w:uiPriority w:val="99"/>
    <w:rPr>
      <w:rFonts w:ascii="Arial" w:hAnsi="Arial"/>
    </w:rPr>
    <w:tblPr/>
  </w:style>
  <w:style w:type="table" w:styleId="1353">
    <w:name w:val="List Table 3 - Accent 4"/>
    <w:basedOn w:val="908"/>
    <w:next w:val="1353"/>
    <w:link w:val="897"/>
    <w:uiPriority w:val="99"/>
    <w:rPr>
      <w:rFonts w:ascii="Arial" w:hAnsi="Arial"/>
    </w:rPr>
    <w:tblPr/>
  </w:style>
  <w:style w:type="table" w:styleId="1354">
    <w:name w:val="List Table 3 - Accent 5"/>
    <w:basedOn w:val="908"/>
    <w:next w:val="1354"/>
    <w:link w:val="897"/>
    <w:uiPriority w:val="99"/>
    <w:rPr>
      <w:rFonts w:ascii="Arial" w:hAnsi="Arial"/>
    </w:rPr>
    <w:tblPr/>
  </w:style>
  <w:style w:type="table" w:styleId="1355">
    <w:name w:val="List Table 3 - Accent 6"/>
    <w:basedOn w:val="908"/>
    <w:next w:val="1355"/>
    <w:link w:val="897"/>
    <w:uiPriority w:val="99"/>
    <w:rPr>
      <w:rFonts w:ascii="Arial" w:hAnsi="Arial"/>
    </w:rPr>
    <w:tblPr/>
  </w:style>
  <w:style w:type="table" w:styleId="1356">
    <w:name w:val="清单表 41"/>
    <w:basedOn w:val="908"/>
    <w:next w:val="1356"/>
    <w:link w:val="897"/>
    <w:uiPriority w:val="99"/>
    <w:rPr>
      <w:rFonts w:ascii="Arial" w:hAnsi="Arial"/>
    </w:rPr>
    <w:tblPr/>
  </w:style>
  <w:style w:type="table" w:styleId="1357">
    <w:name w:val="List Table 4 - Accent 1"/>
    <w:basedOn w:val="908"/>
    <w:next w:val="1357"/>
    <w:link w:val="897"/>
    <w:uiPriority w:val="99"/>
    <w:rPr>
      <w:rFonts w:ascii="Arial" w:hAnsi="Arial"/>
    </w:rPr>
    <w:tblPr/>
  </w:style>
  <w:style w:type="table" w:styleId="1358">
    <w:name w:val="List Table 4 - Accent 2"/>
    <w:basedOn w:val="908"/>
    <w:next w:val="1358"/>
    <w:link w:val="897"/>
    <w:uiPriority w:val="99"/>
    <w:rPr>
      <w:rFonts w:ascii="Arial" w:hAnsi="Arial"/>
    </w:rPr>
    <w:tblPr/>
  </w:style>
  <w:style w:type="table" w:styleId="1359">
    <w:name w:val="List Table 4 - Accent 3"/>
    <w:basedOn w:val="908"/>
    <w:next w:val="1359"/>
    <w:link w:val="897"/>
    <w:uiPriority w:val="99"/>
    <w:rPr>
      <w:rFonts w:ascii="Arial" w:hAnsi="Arial"/>
    </w:rPr>
    <w:tblPr/>
  </w:style>
  <w:style w:type="table" w:styleId="1360">
    <w:name w:val="List Table 4 - Accent 4"/>
    <w:basedOn w:val="908"/>
    <w:next w:val="1360"/>
    <w:link w:val="897"/>
    <w:uiPriority w:val="99"/>
    <w:rPr>
      <w:rFonts w:ascii="Arial" w:hAnsi="Arial"/>
    </w:rPr>
    <w:tblPr/>
  </w:style>
  <w:style w:type="table" w:styleId="1361">
    <w:name w:val="List Table 4 - Accent 5"/>
    <w:basedOn w:val="908"/>
    <w:next w:val="1361"/>
    <w:link w:val="897"/>
    <w:uiPriority w:val="99"/>
    <w:rPr>
      <w:rFonts w:ascii="Arial" w:hAnsi="Arial"/>
    </w:rPr>
    <w:tblPr/>
  </w:style>
  <w:style w:type="table" w:styleId="1362">
    <w:name w:val="List Table 4 - Accent 6"/>
    <w:basedOn w:val="908"/>
    <w:next w:val="1362"/>
    <w:link w:val="897"/>
    <w:uiPriority w:val="99"/>
    <w:rPr>
      <w:rFonts w:ascii="Arial" w:hAnsi="Arial"/>
    </w:rPr>
    <w:tblPr/>
  </w:style>
  <w:style w:type="table" w:styleId="1363">
    <w:name w:val="清单表 5 深色1"/>
    <w:basedOn w:val="908"/>
    <w:next w:val="1363"/>
    <w:link w:val="897"/>
    <w:uiPriority w:val="99"/>
    <w:rPr>
      <w:rFonts w:ascii="Arial" w:hAnsi="Arial"/>
    </w:rPr>
    <w:tblPr/>
  </w:style>
  <w:style w:type="table" w:styleId="1364">
    <w:name w:val="List Table 5 Dark - Accent 1"/>
    <w:basedOn w:val="908"/>
    <w:next w:val="1364"/>
    <w:link w:val="897"/>
    <w:uiPriority w:val="99"/>
    <w:rPr>
      <w:rFonts w:ascii="Arial" w:hAnsi="Arial"/>
    </w:rPr>
    <w:tblPr/>
  </w:style>
  <w:style w:type="table" w:styleId="1365">
    <w:name w:val="List Table 5 Dark - Accent 2"/>
    <w:basedOn w:val="908"/>
    <w:next w:val="1365"/>
    <w:link w:val="897"/>
    <w:uiPriority w:val="99"/>
    <w:rPr>
      <w:rFonts w:ascii="Arial" w:hAnsi="Arial"/>
    </w:rPr>
    <w:tblPr/>
  </w:style>
  <w:style w:type="table" w:styleId="1366">
    <w:name w:val="List Table 5 Dark - Accent 3"/>
    <w:basedOn w:val="908"/>
    <w:next w:val="1366"/>
    <w:link w:val="897"/>
    <w:uiPriority w:val="99"/>
    <w:rPr>
      <w:rFonts w:ascii="Arial" w:hAnsi="Arial"/>
    </w:rPr>
    <w:tblPr/>
  </w:style>
  <w:style w:type="table" w:styleId="1367">
    <w:name w:val="List Table 5 Dark - Accent 4"/>
    <w:basedOn w:val="908"/>
    <w:next w:val="1367"/>
    <w:link w:val="897"/>
    <w:uiPriority w:val="99"/>
    <w:rPr>
      <w:rFonts w:ascii="Arial" w:hAnsi="Arial"/>
    </w:rPr>
    <w:tblPr/>
  </w:style>
  <w:style w:type="table" w:styleId="1368">
    <w:name w:val="List Table 5 Dark - Accent 5"/>
    <w:basedOn w:val="908"/>
    <w:next w:val="1368"/>
    <w:link w:val="897"/>
    <w:uiPriority w:val="99"/>
    <w:rPr>
      <w:rFonts w:ascii="Arial" w:hAnsi="Arial"/>
    </w:rPr>
    <w:tblPr/>
  </w:style>
  <w:style w:type="table" w:styleId="1369">
    <w:name w:val="List Table 5 Dark - Accent 6"/>
    <w:basedOn w:val="908"/>
    <w:next w:val="1369"/>
    <w:link w:val="897"/>
    <w:uiPriority w:val="99"/>
    <w:rPr>
      <w:rFonts w:ascii="Arial" w:hAnsi="Arial"/>
    </w:rPr>
    <w:tblPr/>
  </w:style>
  <w:style w:type="table" w:styleId="1370">
    <w:name w:val="清单表 6 彩色1"/>
    <w:basedOn w:val="908"/>
    <w:next w:val="1370"/>
    <w:link w:val="897"/>
    <w:uiPriority w:val="99"/>
    <w:rPr>
      <w:rFonts w:ascii="Arial" w:hAnsi="Arial"/>
    </w:rPr>
    <w:tblPr/>
  </w:style>
  <w:style w:type="table" w:styleId="1371">
    <w:name w:val="List Table 6 Colorful - Accent 1"/>
    <w:basedOn w:val="908"/>
    <w:next w:val="1371"/>
    <w:link w:val="897"/>
    <w:uiPriority w:val="99"/>
    <w:rPr>
      <w:rFonts w:ascii="Arial" w:hAnsi="Arial"/>
    </w:rPr>
    <w:tblPr/>
  </w:style>
  <w:style w:type="table" w:styleId="1372">
    <w:name w:val="List Table 6 Colorful - Accent 2"/>
    <w:basedOn w:val="908"/>
    <w:next w:val="1372"/>
    <w:link w:val="897"/>
    <w:uiPriority w:val="99"/>
    <w:rPr>
      <w:rFonts w:ascii="Arial" w:hAnsi="Arial"/>
    </w:rPr>
    <w:tblPr/>
  </w:style>
  <w:style w:type="table" w:styleId="1373">
    <w:name w:val="List Table 6 Colorful - Accent 3"/>
    <w:basedOn w:val="908"/>
    <w:next w:val="1373"/>
    <w:link w:val="897"/>
    <w:uiPriority w:val="99"/>
    <w:rPr>
      <w:rFonts w:ascii="Arial" w:hAnsi="Arial"/>
    </w:rPr>
    <w:tblPr/>
  </w:style>
  <w:style w:type="table" w:styleId="1374">
    <w:name w:val="List Table 6 Colorful - Accent 4"/>
    <w:basedOn w:val="908"/>
    <w:next w:val="1374"/>
    <w:link w:val="897"/>
    <w:uiPriority w:val="99"/>
    <w:rPr>
      <w:rFonts w:ascii="Arial" w:hAnsi="Arial"/>
    </w:rPr>
    <w:tblPr/>
  </w:style>
  <w:style w:type="table" w:styleId="1375">
    <w:name w:val="List Table 6 Colorful - Accent 5"/>
    <w:basedOn w:val="908"/>
    <w:next w:val="1375"/>
    <w:link w:val="897"/>
    <w:uiPriority w:val="99"/>
    <w:rPr>
      <w:rFonts w:ascii="Arial" w:hAnsi="Arial"/>
    </w:rPr>
    <w:tblPr/>
  </w:style>
  <w:style w:type="table" w:styleId="1376">
    <w:name w:val="List Table 6 Colorful - Accent 6"/>
    <w:basedOn w:val="908"/>
    <w:next w:val="1376"/>
    <w:link w:val="897"/>
    <w:uiPriority w:val="99"/>
    <w:rPr>
      <w:rFonts w:ascii="Arial" w:hAnsi="Arial"/>
    </w:rPr>
    <w:tblPr/>
  </w:style>
  <w:style w:type="table" w:styleId="1377">
    <w:name w:val="清单表 7 彩色1"/>
    <w:basedOn w:val="908"/>
    <w:next w:val="1377"/>
    <w:link w:val="897"/>
    <w:uiPriority w:val="99"/>
    <w:rPr>
      <w:rFonts w:ascii="Arial" w:hAnsi="Arial"/>
    </w:rPr>
    <w:tblPr/>
  </w:style>
  <w:style w:type="table" w:styleId="1378">
    <w:name w:val="List Table 7 Colorful - Accent 1"/>
    <w:basedOn w:val="908"/>
    <w:next w:val="1378"/>
    <w:link w:val="897"/>
    <w:uiPriority w:val="99"/>
    <w:rPr>
      <w:rFonts w:ascii="Arial" w:hAnsi="Arial"/>
    </w:rPr>
    <w:tblPr/>
  </w:style>
  <w:style w:type="table" w:styleId="1379">
    <w:name w:val="List Table 7 Colorful - Accent 2"/>
    <w:basedOn w:val="908"/>
    <w:next w:val="1379"/>
    <w:link w:val="897"/>
    <w:uiPriority w:val="99"/>
    <w:rPr>
      <w:rFonts w:ascii="Arial" w:hAnsi="Arial"/>
    </w:rPr>
    <w:tblPr/>
  </w:style>
  <w:style w:type="table" w:styleId="1380">
    <w:name w:val="List Table 7 Colorful - Accent 3"/>
    <w:basedOn w:val="908"/>
    <w:next w:val="1380"/>
    <w:link w:val="897"/>
    <w:uiPriority w:val="99"/>
    <w:rPr>
      <w:rFonts w:ascii="Arial" w:hAnsi="Arial"/>
    </w:rPr>
    <w:tblPr/>
  </w:style>
  <w:style w:type="table" w:styleId="1381">
    <w:name w:val="List Table 7 Colorful - Accent 4"/>
    <w:basedOn w:val="908"/>
    <w:next w:val="1381"/>
    <w:link w:val="897"/>
    <w:uiPriority w:val="99"/>
    <w:rPr>
      <w:rFonts w:ascii="Arial" w:hAnsi="Arial"/>
    </w:rPr>
    <w:tblPr/>
  </w:style>
  <w:style w:type="table" w:styleId="1382">
    <w:name w:val="List Table 7 Colorful - Accent 5"/>
    <w:basedOn w:val="908"/>
    <w:next w:val="1382"/>
    <w:link w:val="897"/>
    <w:uiPriority w:val="99"/>
    <w:rPr>
      <w:rFonts w:ascii="Arial" w:hAnsi="Arial"/>
    </w:rPr>
    <w:tblPr/>
  </w:style>
  <w:style w:type="table" w:styleId="1383">
    <w:name w:val="List Table 7 Colorful - Accent 6"/>
    <w:basedOn w:val="908"/>
    <w:next w:val="1383"/>
    <w:link w:val="897"/>
    <w:uiPriority w:val="99"/>
    <w:rPr>
      <w:rFonts w:ascii="Arial" w:hAnsi="Arial"/>
    </w:rPr>
    <w:tblPr/>
  </w:style>
  <w:style w:type="table" w:styleId="1384">
    <w:name w:val="Lined - Accent"/>
    <w:basedOn w:val="908"/>
    <w:next w:val="1384"/>
    <w:link w:val="897"/>
    <w:uiPriority w:val="99"/>
    <w:rPr>
      <w:rFonts w:ascii="Arial" w:hAnsi="Arial"/>
      <w:color w:val="404040"/>
    </w:rPr>
    <w:tblPr/>
  </w:style>
  <w:style w:type="table" w:styleId="1385">
    <w:name w:val="Lined - Accent 1"/>
    <w:basedOn w:val="908"/>
    <w:next w:val="1385"/>
    <w:link w:val="897"/>
    <w:uiPriority w:val="99"/>
    <w:rPr>
      <w:rFonts w:ascii="Arial" w:hAnsi="Arial"/>
      <w:color w:val="404040"/>
    </w:rPr>
    <w:tblPr/>
  </w:style>
  <w:style w:type="table" w:styleId="1386">
    <w:name w:val="Lined - Accent 2"/>
    <w:basedOn w:val="908"/>
    <w:next w:val="1386"/>
    <w:link w:val="897"/>
    <w:uiPriority w:val="99"/>
    <w:rPr>
      <w:rFonts w:ascii="Arial" w:hAnsi="Arial"/>
      <w:color w:val="404040"/>
    </w:rPr>
    <w:tblPr/>
  </w:style>
  <w:style w:type="table" w:styleId="1387">
    <w:name w:val="Lined - Accent 3"/>
    <w:basedOn w:val="908"/>
    <w:next w:val="1387"/>
    <w:link w:val="897"/>
    <w:uiPriority w:val="99"/>
    <w:rPr>
      <w:rFonts w:ascii="Arial" w:hAnsi="Arial"/>
      <w:color w:val="404040"/>
    </w:rPr>
    <w:tblPr/>
  </w:style>
  <w:style w:type="table" w:styleId="1388">
    <w:name w:val="Lined - Accent 4"/>
    <w:basedOn w:val="908"/>
    <w:next w:val="1388"/>
    <w:link w:val="897"/>
    <w:uiPriority w:val="99"/>
    <w:rPr>
      <w:rFonts w:ascii="Arial" w:hAnsi="Arial"/>
      <w:color w:val="404040"/>
    </w:rPr>
    <w:tblPr/>
  </w:style>
  <w:style w:type="table" w:styleId="1389">
    <w:name w:val="Lined - Accent 5"/>
    <w:basedOn w:val="908"/>
    <w:next w:val="1389"/>
    <w:link w:val="897"/>
    <w:uiPriority w:val="99"/>
    <w:rPr>
      <w:rFonts w:ascii="Arial" w:hAnsi="Arial"/>
      <w:color w:val="404040"/>
    </w:rPr>
    <w:tblPr/>
  </w:style>
  <w:style w:type="table" w:styleId="1390">
    <w:name w:val="Lined - Accent 6"/>
    <w:basedOn w:val="908"/>
    <w:next w:val="1390"/>
    <w:link w:val="897"/>
    <w:uiPriority w:val="99"/>
    <w:rPr>
      <w:rFonts w:ascii="Arial" w:hAnsi="Arial"/>
      <w:color w:val="404040"/>
    </w:rPr>
    <w:tblPr/>
  </w:style>
  <w:style w:type="table" w:styleId="1391">
    <w:name w:val="Bordered &amp; Lined - Accent"/>
    <w:basedOn w:val="908"/>
    <w:next w:val="1391"/>
    <w:link w:val="897"/>
    <w:uiPriority w:val="99"/>
    <w:rPr>
      <w:rFonts w:ascii="Arial" w:hAnsi="Arial"/>
      <w:color w:val="404040"/>
    </w:rPr>
    <w:tblPr/>
  </w:style>
  <w:style w:type="table" w:styleId="1392">
    <w:name w:val="Bordered &amp; Lined - Accent 1"/>
    <w:basedOn w:val="908"/>
    <w:next w:val="1392"/>
    <w:link w:val="897"/>
    <w:uiPriority w:val="99"/>
    <w:rPr>
      <w:rFonts w:ascii="Arial" w:hAnsi="Arial"/>
      <w:color w:val="404040"/>
    </w:rPr>
    <w:tblPr/>
  </w:style>
  <w:style w:type="table" w:styleId="1393">
    <w:name w:val="Bordered &amp; Lined - Accent 2"/>
    <w:basedOn w:val="908"/>
    <w:next w:val="1393"/>
    <w:link w:val="897"/>
    <w:uiPriority w:val="99"/>
    <w:rPr>
      <w:rFonts w:ascii="Arial" w:hAnsi="Arial"/>
      <w:color w:val="404040"/>
    </w:rPr>
    <w:tblPr/>
  </w:style>
  <w:style w:type="table" w:styleId="1394">
    <w:name w:val="Bordered &amp; Lined - Accent 3"/>
    <w:basedOn w:val="908"/>
    <w:next w:val="1394"/>
    <w:link w:val="897"/>
    <w:uiPriority w:val="99"/>
    <w:rPr>
      <w:rFonts w:ascii="Arial" w:hAnsi="Arial"/>
      <w:color w:val="404040"/>
    </w:rPr>
    <w:tblPr/>
  </w:style>
  <w:style w:type="table" w:styleId="1395">
    <w:name w:val="Bordered &amp; Lined - Accent 4"/>
    <w:basedOn w:val="908"/>
    <w:next w:val="1395"/>
    <w:link w:val="897"/>
    <w:uiPriority w:val="99"/>
    <w:rPr>
      <w:rFonts w:ascii="Arial" w:hAnsi="Arial"/>
      <w:color w:val="404040"/>
    </w:rPr>
    <w:tblPr/>
  </w:style>
  <w:style w:type="table" w:styleId="1396">
    <w:name w:val="Bordered &amp; Lined - Accent 5"/>
    <w:basedOn w:val="908"/>
    <w:next w:val="1396"/>
    <w:link w:val="897"/>
    <w:uiPriority w:val="99"/>
    <w:rPr>
      <w:rFonts w:ascii="Arial" w:hAnsi="Arial"/>
      <w:color w:val="404040"/>
    </w:rPr>
    <w:tblPr/>
  </w:style>
  <w:style w:type="table" w:styleId="1397">
    <w:name w:val="Bordered &amp; Lined - Accent 6"/>
    <w:basedOn w:val="908"/>
    <w:next w:val="1397"/>
    <w:link w:val="897"/>
    <w:uiPriority w:val="99"/>
    <w:rPr>
      <w:rFonts w:ascii="Arial" w:hAnsi="Arial"/>
      <w:color w:val="404040"/>
    </w:rPr>
    <w:tblPr/>
  </w:style>
  <w:style w:type="table" w:styleId="1398">
    <w:name w:val="Bordered"/>
    <w:basedOn w:val="908"/>
    <w:next w:val="1398"/>
    <w:link w:val="897"/>
    <w:uiPriority w:val="99"/>
    <w:rPr>
      <w:rFonts w:ascii="Arial" w:hAnsi="Arial"/>
    </w:rPr>
    <w:tblPr/>
  </w:style>
  <w:style w:type="table" w:styleId="1399">
    <w:name w:val="Bordered - Accent 1"/>
    <w:basedOn w:val="908"/>
    <w:next w:val="1399"/>
    <w:link w:val="897"/>
    <w:uiPriority w:val="99"/>
    <w:rPr>
      <w:rFonts w:ascii="Arial" w:hAnsi="Arial"/>
    </w:rPr>
    <w:tblPr/>
  </w:style>
  <w:style w:type="table" w:styleId="1400">
    <w:name w:val="Bordered - Accent 2"/>
    <w:basedOn w:val="908"/>
    <w:next w:val="1400"/>
    <w:link w:val="897"/>
    <w:uiPriority w:val="99"/>
    <w:rPr>
      <w:rFonts w:ascii="Arial" w:hAnsi="Arial"/>
    </w:rPr>
    <w:tblPr/>
  </w:style>
  <w:style w:type="table" w:styleId="1401">
    <w:name w:val="Bordered - Accent 3"/>
    <w:basedOn w:val="908"/>
    <w:next w:val="1401"/>
    <w:link w:val="897"/>
    <w:uiPriority w:val="99"/>
    <w:rPr>
      <w:rFonts w:ascii="Arial" w:hAnsi="Arial"/>
    </w:rPr>
    <w:tblPr/>
  </w:style>
  <w:style w:type="table" w:styleId="1402">
    <w:name w:val="Bordered - Accent 4"/>
    <w:basedOn w:val="908"/>
    <w:next w:val="1402"/>
    <w:link w:val="897"/>
    <w:uiPriority w:val="99"/>
    <w:rPr>
      <w:rFonts w:ascii="Arial" w:hAnsi="Arial"/>
    </w:rPr>
    <w:tblPr/>
  </w:style>
  <w:style w:type="table" w:styleId="1403">
    <w:name w:val="Bordered - Accent 5"/>
    <w:basedOn w:val="908"/>
    <w:next w:val="1403"/>
    <w:link w:val="897"/>
    <w:uiPriority w:val="99"/>
    <w:rPr>
      <w:rFonts w:ascii="Arial" w:hAnsi="Arial"/>
    </w:rPr>
    <w:tblPr/>
  </w:style>
  <w:style w:type="table" w:styleId="1404">
    <w:name w:val="Bordered - Accent 6"/>
    <w:basedOn w:val="908"/>
    <w:next w:val="1404"/>
    <w:link w:val="897"/>
    <w:uiPriority w:val="99"/>
    <w:rPr>
      <w:rFonts w:ascii="Arial" w:hAnsi="Arial"/>
    </w:rPr>
    <w:tblPr/>
  </w:style>
  <w:style w:type="paragraph" w:styleId="1405">
    <w:name w:val="页眉2"/>
    <w:basedOn w:val="897"/>
    <w:next w:val="1405"/>
    <w:link w:val="897"/>
    <w:unhideWhenUsed/>
    <w:pPr>
      <w:jc w:val="center"/>
      <w:spacing w:after="200"/>
      <w:widowControl/>
      <w:tabs>
        <w:tab w:val="center" w:pos="4153" w:leader="none"/>
        <w:tab w:val="right" w:pos="8306" w:leader="none"/>
      </w:tabs>
      <w:pBdr>
        <w:bottom w:val="single" w:color="000000" w:sz="6" w:space="1"/>
      </w:pBdr>
    </w:pPr>
    <w:rPr>
      <w:rFonts w:ascii="Arial" w:hAnsi="Arial"/>
      <w:sz w:val="18"/>
      <w:szCs w:val="18"/>
      <w:lang w:eastAsia="en-US"/>
    </w:rPr>
  </w:style>
  <w:style w:type="paragraph" w:styleId="1406">
    <w:name w:val="页脚2"/>
    <w:basedOn w:val="897"/>
    <w:next w:val="1406"/>
    <w:link w:val="897"/>
    <w:uiPriority w:val="99"/>
    <w:unhideWhenUsed/>
    <w:pPr>
      <w:jc w:val="left"/>
      <w:spacing w:after="200"/>
      <w:widowControl/>
      <w:tabs>
        <w:tab w:val="center" w:pos="4153" w:leader="none"/>
        <w:tab w:val="right" w:pos="8306" w:leader="none"/>
      </w:tabs>
    </w:pPr>
    <w:rPr>
      <w:rFonts w:ascii="Arial" w:hAnsi="Arial"/>
      <w:sz w:val="18"/>
      <w:szCs w:val="18"/>
      <w:lang w:eastAsia="en-US"/>
    </w:rPr>
  </w:style>
  <w:style w:type="table" w:styleId="1407">
    <w:name w:val="网格型11"/>
    <w:basedOn w:val="908"/>
    <w:next w:val="1407"/>
    <w:link w:val="897"/>
    <w:uiPriority w:val="59"/>
    <w:rPr>
      <w:rFonts w:ascii="Arial" w:hAnsi="Arial"/>
    </w:rPr>
    <w:tblPr/>
  </w:style>
  <w:style w:type="table" w:styleId="1408">
    <w:name w:val="Table Grid Light1"/>
    <w:basedOn w:val="908"/>
    <w:next w:val="1408"/>
    <w:link w:val="897"/>
    <w:uiPriority w:val="59"/>
    <w:rPr>
      <w:rFonts w:ascii="Arial" w:hAnsi="Arial"/>
    </w:rPr>
    <w:tblPr/>
  </w:style>
  <w:style w:type="table" w:styleId="1409">
    <w:name w:val="Plain Table 11"/>
    <w:basedOn w:val="908"/>
    <w:next w:val="1409"/>
    <w:link w:val="897"/>
    <w:uiPriority w:val="59"/>
    <w:rPr>
      <w:rFonts w:ascii="Arial" w:hAnsi="Arial"/>
    </w:rPr>
    <w:tblPr/>
  </w:style>
  <w:style w:type="table" w:styleId="1410">
    <w:name w:val="Plain Table 21"/>
    <w:basedOn w:val="908"/>
    <w:next w:val="1410"/>
    <w:link w:val="897"/>
    <w:uiPriority w:val="59"/>
    <w:rPr>
      <w:rFonts w:ascii="Arial" w:hAnsi="Arial"/>
    </w:rPr>
    <w:tblPr/>
  </w:style>
  <w:style w:type="table" w:styleId="1411">
    <w:name w:val="Plain Table 31"/>
    <w:basedOn w:val="908"/>
    <w:next w:val="1411"/>
    <w:link w:val="897"/>
    <w:uiPriority w:val="99"/>
    <w:rPr>
      <w:rFonts w:ascii="Arial" w:hAnsi="Arial"/>
    </w:rPr>
    <w:tblPr/>
  </w:style>
  <w:style w:type="table" w:styleId="1412">
    <w:name w:val="Plain Table 41"/>
    <w:basedOn w:val="908"/>
    <w:next w:val="1412"/>
    <w:link w:val="897"/>
    <w:uiPriority w:val="99"/>
    <w:rPr>
      <w:rFonts w:ascii="Arial" w:hAnsi="Arial"/>
    </w:rPr>
    <w:tblPr/>
  </w:style>
  <w:style w:type="table" w:styleId="1413">
    <w:name w:val="Plain Table 51"/>
    <w:basedOn w:val="908"/>
    <w:next w:val="1413"/>
    <w:link w:val="897"/>
    <w:uiPriority w:val="99"/>
    <w:rPr>
      <w:rFonts w:ascii="Arial" w:hAnsi="Arial"/>
    </w:rPr>
    <w:tblPr/>
  </w:style>
  <w:style w:type="table" w:styleId="1414">
    <w:name w:val="Grid Table 1 Light1"/>
    <w:basedOn w:val="908"/>
    <w:next w:val="1414"/>
    <w:link w:val="897"/>
    <w:uiPriority w:val="99"/>
    <w:rPr>
      <w:rFonts w:ascii="Arial" w:hAnsi="Arial"/>
    </w:rPr>
    <w:tblPr/>
  </w:style>
  <w:style w:type="table" w:styleId="1415">
    <w:name w:val="Grid Table 1 Light - Accent 11"/>
    <w:basedOn w:val="908"/>
    <w:next w:val="1415"/>
    <w:link w:val="897"/>
    <w:uiPriority w:val="99"/>
    <w:rPr>
      <w:rFonts w:ascii="Arial" w:hAnsi="Arial"/>
    </w:rPr>
    <w:tblPr/>
  </w:style>
  <w:style w:type="table" w:styleId="1416">
    <w:name w:val="Grid Table 1 Light - Accent 21"/>
    <w:basedOn w:val="908"/>
    <w:next w:val="1416"/>
    <w:link w:val="897"/>
    <w:uiPriority w:val="99"/>
    <w:rPr>
      <w:rFonts w:ascii="Arial" w:hAnsi="Arial"/>
    </w:rPr>
    <w:tblPr/>
  </w:style>
  <w:style w:type="table" w:styleId="1417">
    <w:name w:val="Grid Table 1 Light - Accent 31"/>
    <w:basedOn w:val="908"/>
    <w:next w:val="1417"/>
    <w:link w:val="897"/>
    <w:uiPriority w:val="99"/>
    <w:rPr>
      <w:rFonts w:ascii="Arial" w:hAnsi="Arial"/>
    </w:rPr>
    <w:tblPr/>
  </w:style>
  <w:style w:type="table" w:styleId="1418">
    <w:name w:val="Grid Table 1 Light - Accent 41"/>
    <w:basedOn w:val="908"/>
    <w:next w:val="1418"/>
    <w:link w:val="897"/>
    <w:uiPriority w:val="99"/>
    <w:rPr>
      <w:rFonts w:ascii="Arial" w:hAnsi="Arial"/>
    </w:rPr>
    <w:tblPr/>
  </w:style>
  <w:style w:type="table" w:styleId="1419">
    <w:name w:val="Grid Table 1 Light - Accent 51"/>
    <w:basedOn w:val="908"/>
    <w:next w:val="1419"/>
    <w:link w:val="897"/>
    <w:uiPriority w:val="99"/>
    <w:rPr>
      <w:rFonts w:ascii="Arial" w:hAnsi="Arial"/>
    </w:rPr>
    <w:tblPr/>
  </w:style>
  <w:style w:type="table" w:styleId="1420">
    <w:name w:val="Grid Table 1 Light - Accent 61"/>
    <w:basedOn w:val="908"/>
    <w:next w:val="1420"/>
    <w:link w:val="897"/>
    <w:uiPriority w:val="99"/>
    <w:rPr>
      <w:rFonts w:ascii="Arial" w:hAnsi="Arial"/>
    </w:rPr>
    <w:tblPr/>
  </w:style>
  <w:style w:type="table" w:styleId="1421">
    <w:name w:val="Grid Table 21"/>
    <w:basedOn w:val="908"/>
    <w:next w:val="1421"/>
    <w:link w:val="897"/>
    <w:uiPriority w:val="99"/>
    <w:rPr>
      <w:rFonts w:ascii="Arial" w:hAnsi="Arial"/>
    </w:rPr>
    <w:tblPr/>
  </w:style>
  <w:style w:type="table" w:styleId="1422">
    <w:name w:val="Grid Table 2 - Accent 11"/>
    <w:basedOn w:val="908"/>
    <w:next w:val="1422"/>
    <w:link w:val="897"/>
    <w:uiPriority w:val="99"/>
    <w:rPr>
      <w:rFonts w:ascii="Arial" w:hAnsi="Arial"/>
    </w:rPr>
    <w:tblPr/>
  </w:style>
  <w:style w:type="table" w:styleId="1423">
    <w:name w:val="Grid Table 2 - Accent 21"/>
    <w:basedOn w:val="908"/>
    <w:next w:val="1423"/>
    <w:link w:val="897"/>
    <w:uiPriority w:val="99"/>
    <w:rPr>
      <w:rFonts w:ascii="Arial" w:hAnsi="Arial"/>
    </w:rPr>
    <w:tblPr/>
  </w:style>
  <w:style w:type="table" w:styleId="1424">
    <w:name w:val="Grid Table 2 - Accent 31"/>
    <w:basedOn w:val="908"/>
    <w:next w:val="1424"/>
    <w:link w:val="897"/>
    <w:uiPriority w:val="99"/>
    <w:rPr>
      <w:rFonts w:ascii="Arial" w:hAnsi="Arial"/>
    </w:rPr>
    <w:tblPr/>
  </w:style>
  <w:style w:type="table" w:styleId="1425">
    <w:name w:val="Grid Table 2 - Accent 41"/>
    <w:basedOn w:val="908"/>
    <w:next w:val="1425"/>
    <w:link w:val="897"/>
    <w:uiPriority w:val="99"/>
    <w:rPr>
      <w:rFonts w:ascii="Arial" w:hAnsi="Arial"/>
    </w:rPr>
    <w:tblPr/>
  </w:style>
  <w:style w:type="table" w:styleId="1426">
    <w:name w:val="Grid Table 2 - Accent 51"/>
    <w:basedOn w:val="908"/>
    <w:next w:val="1426"/>
    <w:link w:val="897"/>
    <w:uiPriority w:val="99"/>
    <w:rPr>
      <w:rFonts w:ascii="Arial" w:hAnsi="Arial"/>
    </w:rPr>
    <w:tblPr/>
  </w:style>
  <w:style w:type="table" w:styleId="1427">
    <w:name w:val="Grid Table 2 - Accent 61"/>
    <w:basedOn w:val="908"/>
    <w:next w:val="1427"/>
    <w:link w:val="897"/>
    <w:uiPriority w:val="99"/>
    <w:rPr>
      <w:rFonts w:ascii="Arial" w:hAnsi="Arial"/>
    </w:rPr>
    <w:tblPr/>
  </w:style>
  <w:style w:type="table" w:styleId="1428">
    <w:name w:val="Grid Table 31"/>
    <w:basedOn w:val="908"/>
    <w:next w:val="1428"/>
    <w:link w:val="897"/>
    <w:uiPriority w:val="99"/>
    <w:rPr>
      <w:rFonts w:ascii="Arial" w:hAnsi="Arial"/>
    </w:rPr>
    <w:tblPr/>
  </w:style>
  <w:style w:type="table" w:styleId="1429">
    <w:name w:val="Grid Table 3 - Accent 11"/>
    <w:basedOn w:val="908"/>
    <w:next w:val="1429"/>
    <w:link w:val="897"/>
    <w:uiPriority w:val="99"/>
    <w:rPr>
      <w:rFonts w:ascii="Arial" w:hAnsi="Arial"/>
    </w:rPr>
    <w:tblPr/>
  </w:style>
  <w:style w:type="table" w:styleId="1430">
    <w:name w:val="Grid Table 3 - Accent 21"/>
    <w:basedOn w:val="908"/>
    <w:next w:val="1430"/>
    <w:link w:val="897"/>
    <w:uiPriority w:val="99"/>
    <w:rPr>
      <w:rFonts w:ascii="Arial" w:hAnsi="Arial"/>
    </w:rPr>
    <w:tblPr/>
  </w:style>
  <w:style w:type="table" w:styleId="1431">
    <w:name w:val="Grid Table 3 - Accent 31"/>
    <w:basedOn w:val="908"/>
    <w:next w:val="1431"/>
    <w:link w:val="897"/>
    <w:uiPriority w:val="99"/>
    <w:rPr>
      <w:rFonts w:ascii="Arial" w:hAnsi="Arial"/>
    </w:rPr>
    <w:tblPr/>
  </w:style>
  <w:style w:type="table" w:styleId="1432">
    <w:name w:val="Grid Table 3 - Accent 41"/>
    <w:basedOn w:val="908"/>
    <w:next w:val="1432"/>
    <w:link w:val="897"/>
    <w:uiPriority w:val="99"/>
    <w:rPr>
      <w:rFonts w:ascii="Arial" w:hAnsi="Arial"/>
    </w:rPr>
    <w:tblPr/>
  </w:style>
  <w:style w:type="table" w:styleId="1433">
    <w:name w:val="Grid Table 3 - Accent 51"/>
    <w:basedOn w:val="908"/>
    <w:next w:val="1433"/>
    <w:link w:val="897"/>
    <w:uiPriority w:val="99"/>
    <w:rPr>
      <w:rFonts w:ascii="Arial" w:hAnsi="Arial"/>
    </w:rPr>
    <w:tblPr/>
  </w:style>
  <w:style w:type="table" w:styleId="1434">
    <w:name w:val="Grid Table 3 - Accent 61"/>
    <w:basedOn w:val="908"/>
    <w:next w:val="1434"/>
    <w:link w:val="897"/>
    <w:uiPriority w:val="99"/>
    <w:rPr>
      <w:rFonts w:ascii="Arial" w:hAnsi="Arial"/>
    </w:rPr>
    <w:tblPr/>
  </w:style>
  <w:style w:type="table" w:styleId="1435">
    <w:name w:val="Grid Table 41"/>
    <w:basedOn w:val="908"/>
    <w:next w:val="1435"/>
    <w:link w:val="897"/>
    <w:uiPriority w:val="59"/>
    <w:rPr>
      <w:rFonts w:ascii="Arial" w:hAnsi="Arial"/>
    </w:rPr>
    <w:tblPr/>
  </w:style>
  <w:style w:type="table" w:styleId="1436">
    <w:name w:val="Grid Table 4 - Accent 11"/>
    <w:basedOn w:val="908"/>
    <w:next w:val="1436"/>
    <w:link w:val="897"/>
    <w:uiPriority w:val="59"/>
    <w:rPr>
      <w:rFonts w:ascii="Arial" w:hAnsi="Arial"/>
    </w:rPr>
    <w:tblPr/>
  </w:style>
  <w:style w:type="table" w:styleId="1437">
    <w:name w:val="Grid Table 4 - Accent 21"/>
    <w:basedOn w:val="908"/>
    <w:next w:val="1437"/>
    <w:link w:val="897"/>
    <w:uiPriority w:val="59"/>
    <w:rPr>
      <w:rFonts w:ascii="Arial" w:hAnsi="Arial"/>
    </w:rPr>
    <w:tblPr/>
  </w:style>
  <w:style w:type="table" w:styleId="1438">
    <w:name w:val="Grid Table 4 - Accent 31"/>
    <w:basedOn w:val="908"/>
    <w:next w:val="1438"/>
    <w:link w:val="897"/>
    <w:uiPriority w:val="59"/>
    <w:rPr>
      <w:rFonts w:ascii="Arial" w:hAnsi="Arial"/>
    </w:rPr>
    <w:tblPr/>
  </w:style>
  <w:style w:type="table" w:styleId="1439">
    <w:name w:val="Grid Table 4 - Accent 41"/>
    <w:basedOn w:val="908"/>
    <w:next w:val="1439"/>
    <w:link w:val="897"/>
    <w:uiPriority w:val="59"/>
    <w:rPr>
      <w:rFonts w:ascii="Arial" w:hAnsi="Arial"/>
    </w:rPr>
    <w:tblPr/>
  </w:style>
  <w:style w:type="table" w:styleId="1440">
    <w:name w:val="Grid Table 4 - Accent 51"/>
    <w:basedOn w:val="908"/>
    <w:next w:val="1440"/>
    <w:link w:val="897"/>
    <w:uiPriority w:val="59"/>
    <w:rPr>
      <w:rFonts w:ascii="Arial" w:hAnsi="Arial"/>
    </w:rPr>
    <w:tblPr/>
  </w:style>
  <w:style w:type="table" w:styleId="1441">
    <w:name w:val="Grid Table 4 - Accent 61"/>
    <w:basedOn w:val="908"/>
    <w:next w:val="1441"/>
    <w:link w:val="897"/>
    <w:uiPriority w:val="59"/>
    <w:rPr>
      <w:rFonts w:ascii="Arial" w:hAnsi="Arial"/>
    </w:rPr>
    <w:tblPr/>
  </w:style>
  <w:style w:type="table" w:styleId="1442">
    <w:name w:val="Grid Table 5 Dark1"/>
    <w:basedOn w:val="908"/>
    <w:next w:val="1442"/>
    <w:link w:val="897"/>
    <w:uiPriority w:val="99"/>
    <w:rPr>
      <w:rFonts w:ascii="Arial" w:hAnsi="Arial"/>
    </w:rPr>
    <w:tblPr/>
  </w:style>
  <w:style w:type="table" w:styleId="1443">
    <w:name w:val="Grid Table 5 Dark- Accent 11"/>
    <w:basedOn w:val="908"/>
    <w:next w:val="1443"/>
    <w:link w:val="897"/>
    <w:uiPriority w:val="99"/>
    <w:rPr>
      <w:rFonts w:ascii="Arial" w:hAnsi="Arial"/>
    </w:rPr>
    <w:tblPr/>
  </w:style>
  <w:style w:type="table" w:styleId="1444">
    <w:name w:val="Grid Table 5 Dark - Accent 21"/>
    <w:basedOn w:val="908"/>
    <w:next w:val="1444"/>
    <w:link w:val="897"/>
    <w:uiPriority w:val="99"/>
    <w:rPr>
      <w:rFonts w:ascii="Arial" w:hAnsi="Arial"/>
    </w:rPr>
    <w:tblPr/>
  </w:style>
  <w:style w:type="table" w:styleId="1445">
    <w:name w:val="Grid Table 5 Dark - Accent 31"/>
    <w:basedOn w:val="908"/>
    <w:next w:val="1445"/>
    <w:link w:val="897"/>
    <w:uiPriority w:val="99"/>
    <w:rPr>
      <w:rFonts w:ascii="Arial" w:hAnsi="Arial"/>
    </w:rPr>
    <w:tblPr/>
  </w:style>
  <w:style w:type="table" w:styleId="1446">
    <w:name w:val="Grid Table 5 Dark- Accent 41"/>
    <w:basedOn w:val="908"/>
    <w:next w:val="1446"/>
    <w:link w:val="897"/>
    <w:uiPriority w:val="99"/>
    <w:rPr>
      <w:rFonts w:ascii="Arial" w:hAnsi="Arial"/>
    </w:rPr>
    <w:tblPr/>
  </w:style>
  <w:style w:type="table" w:styleId="1447">
    <w:name w:val="Grid Table 5 Dark - Accent 51"/>
    <w:basedOn w:val="908"/>
    <w:next w:val="1447"/>
    <w:link w:val="897"/>
    <w:uiPriority w:val="99"/>
    <w:rPr>
      <w:rFonts w:ascii="Arial" w:hAnsi="Arial"/>
    </w:rPr>
    <w:tblPr/>
  </w:style>
  <w:style w:type="table" w:styleId="1448">
    <w:name w:val="Grid Table 5 Dark - Accent 61"/>
    <w:basedOn w:val="908"/>
    <w:next w:val="1448"/>
    <w:link w:val="897"/>
    <w:uiPriority w:val="99"/>
    <w:rPr>
      <w:rFonts w:ascii="Arial" w:hAnsi="Arial"/>
    </w:rPr>
    <w:tblPr/>
  </w:style>
  <w:style w:type="table" w:styleId="1449">
    <w:name w:val="Grid Table 6 Colorful1"/>
    <w:basedOn w:val="908"/>
    <w:next w:val="1449"/>
    <w:link w:val="897"/>
    <w:uiPriority w:val="99"/>
    <w:rPr>
      <w:rFonts w:ascii="Arial" w:hAnsi="Arial"/>
    </w:rPr>
    <w:tblPr/>
  </w:style>
  <w:style w:type="table" w:styleId="1450">
    <w:name w:val="Grid Table 6 Colorful - Accent 11"/>
    <w:basedOn w:val="908"/>
    <w:next w:val="1450"/>
    <w:link w:val="897"/>
    <w:uiPriority w:val="99"/>
    <w:rPr>
      <w:rFonts w:ascii="Arial" w:hAnsi="Arial"/>
    </w:rPr>
    <w:tblPr/>
  </w:style>
  <w:style w:type="table" w:styleId="1451">
    <w:name w:val="Grid Table 6 Colorful - Accent 21"/>
    <w:basedOn w:val="908"/>
    <w:next w:val="1451"/>
    <w:link w:val="897"/>
    <w:uiPriority w:val="99"/>
    <w:rPr>
      <w:rFonts w:ascii="Arial" w:hAnsi="Arial"/>
    </w:rPr>
    <w:tblPr/>
  </w:style>
  <w:style w:type="table" w:styleId="1452">
    <w:name w:val="Grid Table 6 Colorful - Accent 31"/>
    <w:basedOn w:val="908"/>
    <w:next w:val="1452"/>
    <w:link w:val="897"/>
    <w:uiPriority w:val="99"/>
    <w:rPr>
      <w:rFonts w:ascii="Arial" w:hAnsi="Arial"/>
    </w:rPr>
    <w:tblPr/>
  </w:style>
  <w:style w:type="table" w:styleId="1453">
    <w:name w:val="Grid Table 6 Colorful - Accent 41"/>
    <w:basedOn w:val="908"/>
    <w:next w:val="1453"/>
    <w:link w:val="897"/>
    <w:uiPriority w:val="99"/>
    <w:rPr>
      <w:rFonts w:ascii="Arial" w:hAnsi="Arial"/>
    </w:rPr>
    <w:tblPr/>
  </w:style>
  <w:style w:type="table" w:styleId="1454">
    <w:name w:val="Grid Table 6 Colorful - Accent 51"/>
    <w:basedOn w:val="908"/>
    <w:next w:val="1454"/>
    <w:link w:val="897"/>
    <w:uiPriority w:val="99"/>
    <w:rPr>
      <w:rFonts w:ascii="Arial" w:hAnsi="Arial"/>
    </w:rPr>
    <w:tblPr/>
  </w:style>
  <w:style w:type="table" w:styleId="1455">
    <w:name w:val="Grid Table 6 Colorful - Accent 61"/>
    <w:basedOn w:val="908"/>
    <w:next w:val="1455"/>
    <w:link w:val="897"/>
    <w:uiPriority w:val="99"/>
    <w:rPr>
      <w:rFonts w:ascii="Arial" w:hAnsi="Arial"/>
    </w:rPr>
    <w:tblPr/>
  </w:style>
  <w:style w:type="table" w:styleId="1456">
    <w:name w:val="Grid Table 7 Colorful1"/>
    <w:basedOn w:val="908"/>
    <w:next w:val="1456"/>
    <w:link w:val="897"/>
    <w:uiPriority w:val="99"/>
    <w:rPr>
      <w:rFonts w:ascii="Arial" w:hAnsi="Arial"/>
    </w:rPr>
    <w:tblPr/>
  </w:style>
  <w:style w:type="table" w:styleId="1457">
    <w:name w:val="Grid Table 7 Colorful - Accent 11"/>
    <w:basedOn w:val="908"/>
    <w:next w:val="1457"/>
    <w:link w:val="897"/>
    <w:uiPriority w:val="99"/>
    <w:rPr>
      <w:rFonts w:ascii="Arial" w:hAnsi="Arial"/>
    </w:rPr>
    <w:tblPr/>
  </w:style>
  <w:style w:type="table" w:styleId="1458">
    <w:name w:val="Grid Table 7 Colorful - Accent 21"/>
    <w:basedOn w:val="908"/>
    <w:next w:val="1458"/>
    <w:link w:val="897"/>
    <w:uiPriority w:val="99"/>
    <w:rPr>
      <w:rFonts w:ascii="Arial" w:hAnsi="Arial"/>
    </w:rPr>
    <w:tblPr/>
  </w:style>
  <w:style w:type="table" w:styleId="1459">
    <w:name w:val="Grid Table 7 Colorful - Accent 31"/>
    <w:basedOn w:val="908"/>
    <w:next w:val="1459"/>
    <w:link w:val="897"/>
    <w:uiPriority w:val="99"/>
    <w:rPr>
      <w:rFonts w:ascii="Arial" w:hAnsi="Arial"/>
    </w:rPr>
    <w:tblPr/>
  </w:style>
  <w:style w:type="table" w:styleId="1460">
    <w:name w:val="Grid Table 7 Colorful - Accent 41"/>
    <w:basedOn w:val="908"/>
    <w:next w:val="1460"/>
    <w:link w:val="897"/>
    <w:uiPriority w:val="99"/>
    <w:rPr>
      <w:rFonts w:ascii="Arial" w:hAnsi="Arial"/>
    </w:rPr>
    <w:tblPr/>
  </w:style>
  <w:style w:type="table" w:styleId="1461">
    <w:name w:val="Grid Table 7 Colorful - Accent 51"/>
    <w:basedOn w:val="908"/>
    <w:next w:val="1461"/>
    <w:link w:val="897"/>
    <w:uiPriority w:val="99"/>
    <w:rPr>
      <w:rFonts w:ascii="Arial" w:hAnsi="Arial"/>
    </w:rPr>
    <w:tblPr/>
  </w:style>
  <w:style w:type="table" w:styleId="1462">
    <w:name w:val="Grid Table 7 Colorful - Accent 61"/>
    <w:basedOn w:val="908"/>
    <w:next w:val="1462"/>
    <w:link w:val="897"/>
    <w:uiPriority w:val="99"/>
    <w:rPr>
      <w:rFonts w:ascii="Arial" w:hAnsi="Arial"/>
    </w:rPr>
    <w:tblPr/>
  </w:style>
  <w:style w:type="table" w:styleId="1463">
    <w:name w:val="List Table 1 Light1"/>
    <w:basedOn w:val="908"/>
    <w:next w:val="1463"/>
    <w:link w:val="897"/>
    <w:uiPriority w:val="99"/>
    <w:rPr>
      <w:rFonts w:ascii="Arial" w:hAnsi="Arial"/>
    </w:rPr>
    <w:tblPr/>
  </w:style>
  <w:style w:type="table" w:styleId="1464">
    <w:name w:val="List Table 1 Light - Accent 11"/>
    <w:basedOn w:val="908"/>
    <w:next w:val="1464"/>
    <w:link w:val="897"/>
    <w:uiPriority w:val="99"/>
    <w:rPr>
      <w:rFonts w:ascii="Arial" w:hAnsi="Arial"/>
    </w:rPr>
    <w:tblPr/>
  </w:style>
  <w:style w:type="table" w:styleId="1465">
    <w:name w:val="List Table 1 Light - Accent 21"/>
    <w:basedOn w:val="908"/>
    <w:next w:val="1465"/>
    <w:link w:val="897"/>
    <w:uiPriority w:val="99"/>
    <w:rPr>
      <w:rFonts w:ascii="Arial" w:hAnsi="Arial"/>
    </w:rPr>
    <w:tblPr/>
  </w:style>
  <w:style w:type="table" w:styleId="1466">
    <w:name w:val="List Table 1 Light - Accent 31"/>
    <w:basedOn w:val="908"/>
    <w:next w:val="1466"/>
    <w:link w:val="897"/>
    <w:uiPriority w:val="99"/>
    <w:rPr>
      <w:rFonts w:ascii="Arial" w:hAnsi="Arial"/>
    </w:rPr>
    <w:tblPr/>
  </w:style>
  <w:style w:type="table" w:styleId="1467">
    <w:name w:val="List Table 1 Light - Accent 41"/>
    <w:basedOn w:val="908"/>
    <w:next w:val="1467"/>
    <w:link w:val="897"/>
    <w:uiPriority w:val="99"/>
    <w:rPr>
      <w:rFonts w:ascii="Arial" w:hAnsi="Arial"/>
    </w:rPr>
    <w:tblPr/>
  </w:style>
  <w:style w:type="table" w:styleId="1468">
    <w:name w:val="List Table 1 Light - Accent 51"/>
    <w:basedOn w:val="908"/>
    <w:next w:val="1468"/>
    <w:link w:val="897"/>
    <w:uiPriority w:val="99"/>
    <w:rPr>
      <w:rFonts w:ascii="Arial" w:hAnsi="Arial"/>
    </w:rPr>
    <w:tblPr/>
  </w:style>
  <w:style w:type="table" w:styleId="1469">
    <w:name w:val="List Table 1 Light - Accent 61"/>
    <w:basedOn w:val="908"/>
    <w:next w:val="1469"/>
    <w:link w:val="897"/>
    <w:uiPriority w:val="99"/>
    <w:rPr>
      <w:rFonts w:ascii="Arial" w:hAnsi="Arial"/>
    </w:rPr>
    <w:tblPr/>
  </w:style>
  <w:style w:type="table" w:styleId="1470">
    <w:name w:val="List Table 21"/>
    <w:basedOn w:val="908"/>
    <w:next w:val="1470"/>
    <w:link w:val="897"/>
    <w:uiPriority w:val="99"/>
    <w:rPr>
      <w:rFonts w:ascii="Arial" w:hAnsi="Arial"/>
    </w:rPr>
    <w:tblPr/>
  </w:style>
  <w:style w:type="table" w:styleId="1471">
    <w:name w:val="List Table 2 - Accent 11"/>
    <w:basedOn w:val="908"/>
    <w:next w:val="1471"/>
    <w:link w:val="897"/>
    <w:uiPriority w:val="99"/>
    <w:rPr>
      <w:rFonts w:ascii="Arial" w:hAnsi="Arial"/>
    </w:rPr>
    <w:tblPr/>
  </w:style>
  <w:style w:type="table" w:styleId="1472">
    <w:name w:val="List Table 2 - Accent 21"/>
    <w:basedOn w:val="908"/>
    <w:next w:val="1472"/>
    <w:link w:val="897"/>
    <w:uiPriority w:val="99"/>
    <w:rPr>
      <w:rFonts w:ascii="Arial" w:hAnsi="Arial"/>
    </w:rPr>
    <w:tblPr/>
  </w:style>
  <w:style w:type="table" w:styleId="1473">
    <w:name w:val="List Table 2 - Accent 31"/>
    <w:basedOn w:val="908"/>
    <w:next w:val="1473"/>
    <w:link w:val="897"/>
    <w:uiPriority w:val="99"/>
    <w:rPr>
      <w:rFonts w:ascii="Arial" w:hAnsi="Arial"/>
    </w:rPr>
    <w:tblPr/>
  </w:style>
  <w:style w:type="table" w:styleId="1474">
    <w:name w:val="List Table 2 - Accent 41"/>
    <w:basedOn w:val="908"/>
    <w:next w:val="1474"/>
    <w:link w:val="897"/>
    <w:uiPriority w:val="99"/>
    <w:rPr>
      <w:rFonts w:ascii="Arial" w:hAnsi="Arial"/>
    </w:rPr>
    <w:tblPr/>
  </w:style>
  <w:style w:type="table" w:styleId="1475">
    <w:name w:val="List Table 2 - Accent 51"/>
    <w:basedOn w:val="908"/>
    <w:next w:val="1475"/>
    <w:link w:val="897"/>
    <w:uiPriority w:val="99"/>
    <w:rPr>
      <w:rFonts w:ascii="Arial" w:hAnsi="Arial"/>
    </w:rPr>
    <w:tblPr/>
  </w:style>
  <w:style w:type="table" w:styleId="1476">
    <w:name w:val="List Table 2 - Accent 61"/>
    <w:basedOn w:val="908"/>
    <w:next w:val="1476"/>
    <w:link w:val="897"/>
    <w:uiPriority w:val="99"/>
    <w:rPr>
      <w:rFonts w:ascii="Arial" w:hAnsi="Arial"/>
    </w:rPr>
    <w:tblPr/>
  </w:style>
  <w:style w:type="table" w:styleId="1477">
    <w:name w:val="List Table 31"/>
    <w:basedOn w:val="908"/>
    <w:next w:val="1477"/>
    <w:link w:val="897"/>
    <w:uiPriority w:val="99"/>
    <w:rPr>
      <w:rFonts w:ascii="Arial" w:hAnsi="Arial"/>
    </w:rPr>
    <w:tblPr/>
  </w:style>
  <w:style w:type="table" w:styleId="1478">
    <w:name w:val="List Table 3 - Accent 11"/>
    <w:basedOn w:val="908"/>
    <w:next w:val="1478"/>
    <w:link w:val="897"/>
    <w:uiPriority w:val="99"/>
    <w:rPr>
      <w:rFonts w:ascii="Arial" w:hAnsi="Arial"/>
    </w:rPr>
    <w:tblPr/>
  </w:style>
  <w:style w:type="table" w:styleId="1479">
    <w:name w:val="List Table 3 - Accent 21"/>
    <w:basedOn w:val="908"/>
    <w:next w:val="1479"/>
    <w:link w:val="897"/>
    <w:uiPriority w:val="99"/>
    <w:rPr>
      <w:rFonts w:ascii="Arial" w:hAnsi="Arial"/>
    </w:rPr>
    <w:tblPr/>
  </w:style>
  <w:style w:type="table" w:styleId="1480">
    <w:name w:val="List Table 3 - Accent 31"/>
    <w:basedOn w:val="908"/>
    <w:next w:val="1480"/>
    <w:link w:val="897"/>
    <w:uiPriority w:val="99"/>
    <w:rPr>
      <w:rFonts w:ascii="Arial" w:hAnsi="Arial"/>
    </w:rPr>
    <w:tblPr/>
  </w:style>
  <w:style w:type="table" w:styleId="1481">
    <w:name w:val="List Table 3 - Accent 41"/>
    <w:basedOn w:val="908"/>
    <w:next w:val="1481"/>
    <w:link w:val="897"/>
    <w:uiPriority w:val="99"/>
    <w:rPr>
      <w:rFonts w:ascii="Arial" w:hAnsi="Arial"/>
    </w:rPr>
    <w:tblPr/>
  </w:style>
  <w:style w:type="table" w:styleId="1482">
    <w:name w:val="List Table 3 - Accent 51"/>
    <w:basedOn w:val="908"/>
    <w:next w:val="1482"/>
    <w:link w:val="897"/>
    <w:uiPriority w:val="99"/>
    <w:rPr>
      <w:rFonts w:ascii="Arial" w:hAnsi="Arial"/>
    </w:rPr>
    <w:tblPr/>
  </w:style>
  <w:style w:type="table" w:styleId="1483">
    <w:name w:val="List Table 3 - Accent 61"/>
    <w:basedOn w:val="908"/>
    <w:next w:val="1483"/>
    <w:link w:val="897"/>
    <w:uiPriority w:val="99"/>
    <w:rPr>
      <w:rFonts w:ascii="Arial" w:hAnsi="Arial"/>
    </w:rPr>
    <w:tblPr/>
  </w:style>
  <w:style w:type="table" w:styleId="1484">
    <w:name w:val="List Table 41"/>
    <w:basedOn w:val="908"/>
    <w:next w:val="1484"/>
    <w:link w:val="897"/>
    <w:uiPriority w:val="99"/>
    <w:rPr>
      <w:rFonts w:ascii="Arial" w:hAnsi="Arial"/>
    </w:rPr>
    <w:tblPr/>
  </w:style>
  <w:style w:type="table" w:styleId="1485">
    <w:name w:val="List Table 4 - Accent 11"/>
    <w:basedOn w:val="908"/>
    <w:next w:val="1485"/>
    <w:link w:val="897"/>
    <w:uiPriority w:val="99"/>
    <w:rPr>
      <w:rFonts w:ascii="Arial" w:hAnsi="Arial"/>
    </w:rPr>
    <w:tblPr/>
  </w:style>
  <w:style w:type="table" w:styleId="1486">
    <w:name w:val="List Table 4 - Accent 21"/>
    <w:basedOn w:val="908"/>
    <w:next w:val="1486"/>
    <w:link w:val="897"/>
    <w:uiPriority w:val="99"/>
    <w:rPr>
      <w:rFonts w:ascii="Arial" w:hAnsi="Arial"/>
    </w:rPr>
    <w:tblPr/>
  </w:style>
  <w:style w:type="table" w:styleId="1487">
    <w:name w:val="List Table 4 - Accent 31"/>
    <w:basedOn w:val="908"/>
    <w:next w:val="1487"/>
    <w:link w:val="897"/>
    <w:uiPriority w:val="99"/>
    <w:rPr>
      <w:rFonts w:ascii="Arial" w:hAnsi="Arial"/>
    </w:rPr>
    <w:tblPr/>
  </w:style>
  <w:style w:type="table" w:styleId="1488">
    <w:name w:val="List Table 4 - Accent 41"/>
    <w:basedOn w:val="908"/>
    <w:next w:val="1488"/>
    <w:link w:val="897"/>
    <w:uiPriority w:val="99"/>
    <w:rPr>
      <w:rFonts w:ascii="Arial" w:hAnsi="Arial"/>
    </w:rPr>
    <w:tblPr/>
  </w:style>
  <w:style w:type="table" w:styleId="1489">
    <w:name w:val="List Table 4 - Accent 51"/>
    <w:basedOn w:val="908"/>
    <w:next w:val="1489"/>
    <w:link w:val="897"/>
    <w:uiPriority w:val="99"/>
    <w:rPr>
      <w:rFonts w:ascii="Arial" w:hAnsi="Arial"/>
    </w:rPr>
    <w:tblPr/>
  </w:style>
  <w:style w:type="table" w:styleId="1490">
    <w:name w:val="List Table 4 - Accent 61"/>
    <w:basedOn w:val="908"/>
    <w:next w:val="1490"/>
    <w:link w:val="897"/>
    <w:uiPriority w:val="99"/>
    <w:rPr>
      <w:rFonts w:ascii="Arial" w:hAnsi="Arial"/>
    </w:rPr>
    <w:tblPr/>
  </w:style>
  <w:style w:type="table" w:styleId="1491">
    <w:name w:val="List Table 5 Dark1"/>
    <w:basedOn w:val="908"/>
    <w:next w:val="1491"/>
    <w:link w:val="897"/>
    <w:uiPriority w:val="99"/>
    <w:rPr>
      <w:rFonts w:ascii="Arial" w:hAnsi="Arial"/>
    </w:rPr>
    <w:tblPr/>
  </w:style>
  <w:style w:type="table" w:styleId="1492">
    <w:name w:val="List Table 5 Dark - Accent 11"/>
    <w:basedOn w:val="908"/>
    <w:next w:val="1492"/>
    <w:link w:val="897"/>
    <w:uiPriority w:val="99"/>
    <w:rPr>
      <w:rFonts w:ascii="Arial" w:hAnsi="Arial"/>
    </w:rPr>
    <w:tblPr/>
  </w:style>
  <w:style w:type="table" w:styleId="1493">
    <w:name w:val="List Table 5 Dark - Accent 21"/>
    <w:basedOn w:val="908"/>
    <w:next w:val="1493"/>
    <w:link w:val="897"/>
    <w:uiPriority w:val="99"/>
    <w:rPr>
      <w:rFonts w:ascii="Arial" w:hAnsi="Arial"/>
    </w:rPr>
    <w:tblPr/>
  </w:style>
  <w:style w:type="table" w:styleId="1494">
    <w:name w:val="List Table 5 Dark - Accent 31"/>
    <w:basedOn w:val="908"/>
    <w:next w:val="1494"/>
    <w:link w:val="897"/>
    <w:uiPriority w:val="99"/>
    <w:rPr>
      <w:rFonts w:ascii="Arial" w:hAnsi="Arial"/>
    </w:rPr>
    <w:tblPr/>
  </w:style>
  <w:style w:type="table" w:styleId="1495">
    <w:name w:val="List Table 5 Dark - Accent 41"/>
    <w:basedOn w:val="908"/>
    <w:next w:val="1495"/>
    <w:link w:val="897"/>
    <w:uiPriority w:val="99"/>
    <w:rPr>
      <w:rFonts w:ascii="Arial" w:hAnsi="Arial"/>
    </w:rPr>
    <w:tblPr/>
  </w:style>
  <w:style w:type="table" w:styleId="1496">
    <w:name w:val="List Table 5 Dark - Accent 51"/>
    <w:basedOn w:val="908"/>
    <w:next w:val="1496"/>
    <w:link w:val="897"/>
    <w:uiPriority w:val="99"/>
    <w:rPr>
      <w:rFonts w:ascii="Arial" w:hAnsi="Arial"/>
    </w:rPr>
    <w:tblPr/>
  </w:style>
  <w:style w:type="table" w:styleId="1497">
    <w:name w:val="List Table 5 Dark - Accent 61"/>
    <w:basedOn w:val="908"/>
    <w:next w:val="1497"/>
    <w:link w:val="897"/>
    <w:uiPriority w:val="99"/>
    <w:rPr>
      <w:rFonts w:ascii="Arial" w:hAnsi="Arial"/>
    </w:rPr>
    <w:tblPr/>
  </w:style>
  <w:style w:type="table" w:styleId="1498">
    <w:name w:val="List Table 6 Colorful1"/>
    <w:basedOn w:val="908"/>
    <w:next w:val="1498"/>
    <w:link w:val="897"/>
    <w:uiPriority w:val="99"/>
    <w:rPr>
      <w:rFonts w:ascii="Arial" w:hAnsi="Arial"/>
    </w:rPr>
    <w:tblPr/>
  </w:style>
  <w:style w:type="table" w:styleId="1499">
    <w:name w:val="List Table 6 Colorful - Accent 11"/>
    <w:basedOn w:val="908"/>
    <w:next w:val="1499"/>
    <w:link w:val="897"/>
    <w:uiPriority w:val="99"/>
    <w:rPr>
      <w:rFonts w:ascii="Arial" w:hAnsi="Arial"/>
    </w:rPr>
    <w:tblPr/>
  </w:style>
  <w:style w:type="table" w:styleId="1500">
    <w:name w:val="List Table 6 Colorful - Accent 21"/>
    <w:basedOn w:val="908"/>
    <w:next w:val="1500"/>
    <w:link w:val="897"/>
    <w:uiPriority w:val="99"/>
    <w:rPr>
      <w:rFonts w:ascii="Arial" w:hAnsi="Arial"/>
    </w:rPr>
    <w:tblPr/>
  </w:style>
  <w:style w:type="table" w:styleId="1501">
    <w:name w:val="List Table 6 Colorful - Accent 31"/>
    <w:basedOn w:val="908"/>
    <w:next w:val="1501"/>
    <w:link w:val="897"/>
    <w:uiPriority w:val="99"/>
    <w:rPr>
      <w:rFonts w:ascii="Arial" w:hAnsi="Arial"/>
    </w:rPr>
    <w:tblPr/>
  </w:style>
  <w:style w:type="table" w:styleId="1502">
    <w:name w:val="List Table 6 Colorful - Accent 41"/>
    <w:basedOn w:val="908"/>
    <w:next w:val="1502"/>
    <w:link w:val="897"/>
    <w:uiPriority w:val="99"/>
    <w:rPr>
      <w:rFonts w:ascii="Arial" w:hAnsi="Arial"/>
    </w:rPr>
    <w:tblPr/>
  </w:style>
  <w:style w:type="table" w:styleId="1503">
    <w:name w:val="List Table 6 Colorful - Accent 51"/>
    <w:basedOn w:val="908"/>
    <w:next w:val="1503"/>
    <w:link w:val="897"/>
    <w:uiPriority w:val="99"/>
    <w:rPr>
      <w:rFonts w:ascii="Arial" w:hAnsi="Arial"/>
    </w:rPr>
    <w:tblPr/>
  </w:style>
  <w:style w:type="table" w:styleId="1504">
    <w:name w:val="List Table 6 Colorful - Accent 61"/>
    <w:basedOn w:val="908"/>
    <w:next w:val="1504"/>
    <w:link w:val="897"/>
    <w:uiPriority w:val="99"/>
    <w:rPr>
      <w:rFonts w:ascii="Arial" w:hAnsi="Arial"/>
    </w:rPr>
    <w:tblPr/>
  </w:style>
  <w:style w:type="table" w:styleId="1505">
    <w:name w:val="List Table 7 Colorful1"/>
    <w:basedOn w:val="908"/>
    <w:next w:val="1505"/>
    <w:link w:val="897"/>
    <w:uiPriority w:val="99"/>
    <w:rPr>
      <w:rFonts w:ascii="Arial" w:hAnsi="Arial"/>
    </w:rPr>
    <w:tblPr/>
  </w:style>
  <w:style w:type="table" w:styleId="1506">
    <w:name w:val="List Table 7 Colorful - Accent 11"/>
    <w:basedOn w:val="908"/>
    <w:next w:val="1506"/>
    <w:link w:val="897"/>
    <w:uiPriority w:val="99"/>
    <w:rPr>
      <w:rFonts w:ascii="Arial" w:hAnsi="Arial"/>
    </w:rPr>
    <w:tblPr/>
  </w:style>
  <w:style w:type="table" w:styleId="1507">
    <w:name w:val="List Table 7 Colorful - Accent 21"/>
    <w:basedOn w:val="908"/>
    <w:next w:val="1507"/>
    <w:link w:val="897"/>
    <w:uiPriority w:val="99"/>
    <w:rPr>
      <w:rFonts w:ascii="Arial" w:hAnsi="Arial"/>
    </w:rPr>
    <w:tblPr/>
  </w:style>
  <w:style w:type="table" w:styleId="1508">
    <w:name w:val="List Table 7 Colorful - Accent 31"/>
    <w:basedOn w:val="908"/>
    <w:next w:val="1508"/>
    <w:link w:val="897"/>
    <w:uiPriority w:val="99"/>
    <w:rPr>
      <w:rFonts w:ascii="Arial" w:hAnsi="Arial"/>
    </w:rPr>
    <w:tblPr/>
  </w:style>
  <w:style w:type="table" w:styleId="1509">
    <w:name w:val="List Table 7 Colorful - Accent 41"/>
    <w:basedOn w:val="908"/>
    <w:next w:val="1509"/>
    <w:link w:val="897"/>
    <w:uiPriority w:val="99"/>
    <w:rPr>
      <w:rFonts w:ascii="Arial" w:hAnsi="Arial"/>
    </w:rPr>
    <w:tblPr/>
  </w:style>
  <w:style w:type="table" w:styleId="1510">
    <w:name w:val="List Table 7 Colorful - Accent 51"/>
    <w:basedOn w:val="908"/>
    <w:next w:val="1510"/>
    <w:link w:val="897"/>
    <w:uiPriority w:val="99"/>
    <w:rPr>
      <w:rFonts w:ascii="Arial" w:hAnsi="Arial"/>
    </w:rPr>
    <w:tblPr/>
  </w:style>
  <w:style w:type="table" w:styleId="1511">
    <w:name w:val="List Table 7 Colorful - Accent 61"/>
    <w:basedOn w:val="908"/>
    <w:next w:val="1511"/>
    <w:link w:val="897"/>
    <w:uiPriority w:val="99"/>
    <w:rPr>
      <w:rFonts w:ascii="Arial" w:hAnsi="Arial"/>
    </w:rPr>
    <w:tblPr/>
  </w:style>
  <w:style w:type="table" w:styleId="1512">
    <w:name w:val="Bordered1"/>
    <w:basedOn w:val="908"/>
    <w:next w:val="1512"/>
    <w:link w:val="897"/>
    <w:uiPriority w:val="99"/>
    <w:rPr>
      <w:rFonts w:ascii="Arial" w:hAnsi="Arial"/>
    </w:rPr>
    <w:tblPr/>
  </w:style>
  <w:style w:type="table" w:styleId="1513">
    <w:name w:val="Bordered - Accent 11"/>
    <w:basedOn w:val="908"/>
    <w:next w:val="1513"/>
    <w:link w:val="897"/>
    <w:uiPriority w:val="99"/>
    <w:rPr>
      <w:rFonts w:ascii="Arial" w:hAnsi="Arial"/>
    </w:rPr>
    <w:tblPr/>
  </w:style>
  <w:style w:type="table" w:styleId="1514">
    <w:name w:val="Bordered - Accent 21"/>
    <w:basedOn w:val="908"/>
    <w:next w:val="1514"/>
    <w:link w:val="897"/>
    <w:uiPriority w:val="99"/>
    <w:rPr>
      <w:rFonts w:ascii="Arial" w:hAnsi="Arial"/>
    </w:rPr>
    <w:tblPr/>
  </w:style>
  <w:style w:type="table" w:styleId="1515">
    <w:name w:val="Bordered - Accent 31"/>
    <w:basedOn w:val="908"/>
    <w:next w:val="1515"/>
    <w:link w:val="897"/>
    <w:uiPriority w:val="99"/>
    <w:rPr>
      <w:rFonts w:ascii="Arial" w:hAnsi="Arial"/>
    </w:rPr>
    <w:tblPr/>
  </w:style>
  <w:style w:type="table" w:styleId="1516">
    <w:name w:val="Bordered - Accent 41"/>
    <w:basedOn w:val="908"/>
    <w:next w:val="1516"/>
    <w:link w:val="897"/>
    <w:uiPriority w:val="99"/>
    <w:rPr>
      <w:rFonts w:ascii="Arial" w:hAnsi="Arial"/>
    </w:rPr>
    <w:tblPr/>
  </w:style>
  <w:style w:type="table" w:styleId="1517">
    <w:name w:val="Bordered - Accent 51"/>
    <w:basedOn w:val="908"/>
    <w:next w:val="1517"/>
    <w:link w:val="897"/>
    <w:uiPriority w:val="99"/>
    <w:rPr>
      <w:rFonts w:ascii="Arial" w:hAnsi="Arial"/>
    </w:rPr>
    <w:tblPr/>
  </w:style>
  <w:style w:type="table" w:styleId="1518">
    <w:name w:val="Bordered - Accent 61"/>
    <w:basedOn w:val="908"/>
    <w:next w:val="1518"/>
    <w:link w:val="897"/>
    <w:uiPriority w:val="99"/>
    <w:rPr>
      <w:rFonts w:ascii="Arial" w:hAnsi="Arial"/>
    </w:rPr>
    <w:tblPr/>
  </w:style>
  <w:style w:type="paragraph" w:styleId="1519">
    <w:name w:val="01-标书-标题1"/>
    <w:next w:val="897"/>
    <w:link w:val="89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520">
    <w:name w:val="Normal_24"/>
    <w:next w:val="1520"/>
    <w:link w:val="897"/>
    <w:qFormat/>
    <w:rPr>
      <w:rFonts w:ascii="Times New Roman" w:hAnsi="Times New Roman" w:eastAsia="Times New Roman"/>
      <w:sz w:val="24"/>
      <w:szCs w:val="24"/>
      <w:lang w:val="en-US" w:eastAsia="zh-CN" w:bidi="ar-SA"/>
    </w:rPr>
  </w:style>
  <w:style w:type="paragraph" w:styleId="1521">
    <w:name w:val="正文_4_0"/>
    <w:next w:val="1521"/>
    <w:link w:val="897"/>
    <w:qFormat/>
    <w:pPr>
      <w:jc w:val="both"/>
      <w:widowControl w:val="off"/>
    </w:pPr>
    <w:rPr>
      <w:sz w:val="21"/>
      <w:szCs w:val="22"/>
      <w:lang w:val="en-US" w:eastAsia="zh-CN" w:bidi="ar-SA"/>
    </w:rPr>
  </w:style>
  <w:style w:type="paragraph" w:styleId="1522">
    <w:name w:val="Table Paragraph"/>
    <w:basedOn w:val="897"/>
    <w:next w:val="1522"/>
    <w:link w:val="897"/>
    <w:uiPriority w:val="1"/>
    <w:unhideWhenUsed/>
    <w:qFormat/>
    <w:pPr>
      <w:jc w:val="left"/>
    </w:pPr>
    <w:rPr>
      <w:rFonts w:ascii="Times New Roman" w:hAnsi="Times New Roman"/>
      <w:sz w:val="24"/>
      <w:szCs w:val="24"/>
    </w:rPr>
  </w:style>
  <w:style w:type="paragraph" w:styleId="1523">
    <w:name w:val="标题 211"/>
    <w:basedOn w:val="897"/>
    <w:next w:val="897"/>
    <w:link w:val="897"/>
    <w:unhideWhenUsed/>
    <w:qFormat/>
    <w:pPr>
      <w:keepLines/>
      <w:keepNext/>
      <w:spacing w:before="260" w:after="260" w:line="416" w:lineRule="auto"/>
      <w:outlineLvl w:val="1"/>
    </w:pPr>
    <w:rPr>
      <w:rFonts w:ascii="Cambria" w:hAnsi="Cambria"/>
      <w:b/>
      <w:bCs/>
      <w:sz w:val="32"/>
      <w:szCs w:val="32"/>
    </w:rPr>
  </w:style>
  <w:style w:type="table" w:styleId="1524">
    <w:name w:val="网格型21"/>
    <w:next w:val="1524"/>
    <w:link w:val="897"/>
    <w:uiPriority w:val="59"/>
    <w:rPr>
      <w:rFonts w:ascii="Times New Roman" w:hAnsi="Times New Roman"/>
      <w:lang w:val="en-US" w:eastAsia="zh-CN" w:bidi="ar-SA"/>
    </w:rPr>
    <w:tblPr/>
  </w:style>
  <w:style w:type="table" w:styleId="1525">
    <w:name w:val="网格型111"/>
    <w:basedOn w:val="908"/>
    <w:next w:val="1525"/>
    <w:link w:val="897"/>
    <w:uiPriority w:val="59"/>
    <w:rPr>
      <w:rFonts w:ascii="Arial" w:hAnsi="Arial"/>
      <w:sz w:val="21"/>
    </w:rPr>
    <w:tblPr/>
  </w:style>
  <w:style w:type="paragraph" w:styleId="1526">
    <w:name w:val="Table Text"/>
    <w:basedOn w:val="897"/>
    <w:next w:val="1526"/>
    <w:link w:val="897"/>
    <w:semiHidden/>
    <w:qFormat/>
    <w:rPr>
      <w:rFonts w:ascii="宋体" w:hAnsi="宋体" w:cs="宋体"/>
      <w:sz w:val="24"/>
      <w:szCs w:val="24"/>
      <w:lang w:eastAsia="en-US"/>
    </w:rPr>
  </w:style>
  <w:style w:type="character" w:styleId="1527">
    <w:name w:val="标题 2 Char1"/>
    <w:next w:val="1527"/>
    <w:link w:val="897"/>
    <w:uiPriority w:val="9"/>
    <w:semiHidden/>
    <w:rPr>
      <w:rFonts w:ascii="Arial" w:hAnsi="Arial" w:eastAsia="黑体" w:cs="Times New Roman"/>
      <w:b/>
      <w:bCs/>
      <w:sz w:val="32"/>
      <w:szCs w:val="32"/>
    </w:rPr>
  </w:style>
  <w:style w:type="character" w:styleId="1528">
    <w:name w:val="custom-tag-placeholder-class"/>
    <w:basedOn w:val="907"/>
    <w:next w:val="1528"/>
    <w:link w:val="897"/>
  </w:style>
  <w:style w:type="paragraph" w:styleId="1529">
    <w:name w:val="首行缩进"/>
    <w:basedOn w:val="897"/>
    <w:next w:val="1529"/>
    <w:link w:val="897"/>
    <w:qFormat/>
    <w:pPr>
      <w:ind w:firstLine="480"/>
    </w:pPr>
    <w:rPr>
      <w:rFonts w:ascii="Arial" w:hAnsi="Arial"/>
      <w:szCs w:val="20"/>
      <w:lang w:val="zh-CN"/>
    </w:rPr>
  </w:style>
  <w:style w:type="paragraph" w:styleId="1530">
    <w:name w:val="普通(网站)1"/>
    <w:basedOn w:val="897"/>
    <w:next w:val="1530"/>
    <w:link w:val="897"/>
    <w:qFormat/>
    <w:pPr>
      <w:jc w:val="left"/>
      <w:spacing w:before="100" w:beforeAutospacing="1" w:after="100" w:afterAutospacing="1"/>
      <w:widowControl/>
    </w:pPr>
    <w:rPr>
      <w:rFonts w:ascii="宋体" w:hAnsi="Arial" w:cs="宋体"/>
      <w:color w:val="000000"/>
      <w:sz w:val="24"/>
      <w:szCs w:val="24"/>
    </w:rPr>
  </w:style>
  <w:style w:type="paragraph" w:styleId="1531">
    <w:name w:val="List Paragraph_0"/>
    <w:basedOn w:val="1532"/>
    <w:next w:val="1531"/>
    <w:link w:val="897"/>
    <w:qFormat/>
  </w:style>
  <w:style w:type="paragraph" w:styleId="1532">
    <w:name w:val="正文_2"/>
    <w:next w:val="1533"/>
    <w:link w:val="897"/>
    <w:qFormat/>
    <w:pPr>
      <w:jc w:val="both"/>
      <w:widowControl w:val="off"/>
    </w:pPr>
    <w:rPr>
      <w:sz w:val="21"/>
      <w:szCs w:val="22"/>
      <w:lang w:val="en-US" w:eastAsia="zh-CN" w:bidi="ar-SA"/>
    </w:rPr>
  </w:style>
  <w:style w:type="paragraph" w:styleId="1533">
    <w:name w:val="列表接续 2_0"/>
    <w:basedOn w:val="1532"/>
    <w:next w:val="1532"/>
    <w:link w:val="897"/>
    <w:qFormat/>
  </w:style>
  <w:style w:type="paragraph" w:styleId="1534">
    <w:name w:val="Body text|1"/>
    <w:basedOn w:val="1532"/>
    <w:next w:val="1534"/>
    <w:link w:val="897"/>
    <w:qFormat/>
  </w:style>
  <w:style w:type="paragraph" w:styleId="1535">
    <w:name w:val="正文文本_0"/>
    <w:basedOn w:val="1532"/>
    <w:next w:val="1535"/>
    <w:link w:val="897"/>
    <w:qFormat/>
  </w:style>
  <w:style w:type="table" w:styleId="1536">
    <w:name w:val="Table Normal"/>
    <w:next w:val="1536"/>
    <w:link w:val="897"/>
    <w:uiPriority w:val="2"/>
    <w:unhideWhenUsed/>
    <w:qFormat/>
    <w:rPr>
      <w:rFonts w:ascii="Arial" w:hAnsi="Arial"/>
      <w:lang w:val="en-US" w:eastAsia="zh-CN" w:bidi="ar-SA"/>
    </w:rPr>
    <w:tblPr/>
  </w:style>
  <w:style w:type="table" w:styleId="1537">
    <w:name w:val="网格型12"/>
    <w:basedOn w:val="908"/>
    <w:next w:val="1537"/>
    <w:link w:val="897"/>
    <w:qFormat/>
    <w:pPr>
      <w:jc w:val="both"/>
      <w:widowControl w:val="off"/>
    </w:pPr>
    <w:rPr>
      <w:rFonts w:ascii="Times New Roman" w:hAnsi="Times New Roman"/>
    </w:rPr>
    <w:tblPr/>
  </w:style>
  <w:style w:type="paragraph" w:styleId="1538">
    <w:name w:val="paragraph"/>
    <w:basedOn w:val="897"/>
    <w:next w:val="1538"/>
    <w:link w:val="897"/>
    <w:semiHidden/>
    <w:qFormat/>
    <w:pPr>
      <w:jc w:val="left"/>
      <w:spacing w:before="100" w:beforeAutospacing="1" w:after="100" w:afterAutospacing="1"/>
      <w:widowControl/>
    </w:pPr>
    <w:rPr>
      <w:rFonts w:ascii="等线" w:hAnsi="等线" w:eastAsia="等线"/>
      <w:sz w:val="24"/>
      <w:szCs w:val="24"/>
    </w:rPr>
  </w:style>
  <w:style w:type="table" w:styleId="1539">
    <w:name w:val="网格型4"/>
    <w:basedOn w:val="908"/>
    <w:next w:val="980"/>
    <w:link w:val="897"/>
    <w:qFormat/>
    <w:rPr>
      <w:rFonts w:ascii="Arial" w:hAnsi="Arial"/>
    </w:rPr>
    <w:tblPr/>
  </w:style>
  <w:style w:type="character" w:styleId="1540" w:default="1">
    <w:name w:val="Default Paragraph Font"/>
    <w:uiPriority w:val="1"/>
    <w:semiHidden/>
    <w:unhideWhenUsed/>
  </w:style>
  <w:style w:type="numbering" w:styleId="1541" w:default="1">
    <w:name w:val="No List"/>
    <w:uiPriority w:val="99"/>
    <w:semiHidden/>
    <w:unhideWhenUsed/>
  </w:style>
  <w:style w:type="table" w:styleId="15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image" Target="media/image1.e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蔡静</cp:lastModifiedBy>
  <cp:revision>117</cp:revision>
  <dcterms:created xsi:type="dcterms:W3CDTF">2022-05-06T02:36:00Z</dcterms:created>
  <dcterms:modified xsi:type="dcterms:W3CDTF">2025-12-08T08:30:12Z</dcterms:modified>
  <cp:version>786432</cp:version>
</cp:coreProperties>
</file>